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5BE" w:rsidRDefault="008865BE">
      <w:pPr>
        <w:pStyle w:val="Titre"/>
        <w:spacing w:line="360" w:lineRule="auto"/>
        <w:jc w:val="both"/>
        <w:rPr>
          <w:b w:val="0"/>
          <w:sz w:val="16"/>
          <w:lang w:val="es-MX"/>
        </w:rPr>
      </w:pPr>
      <w:bookmarkStart w:id="0" w:name="_GoBack"/>
      <w:bookmarkEnd w:id="0"/>
    </w:p>
    <w:p w:rsidR="008865BE" w:rsidRDefault="008865BE">
      <w:pPr>
        <w:pStyle w:val="Titre"/>
        <w:spacing w:line="360" w:lineRule="auto"/>
        <w:rPr>
          <w:sz w:val="28"/>
          <w:lang w:val="es-MX"/>
        </w:rPr>
      </w:pPr>
      <w:r>
        <w:rPr>
          <w:sz w:val="28"/>
          <w:lang w:val="es-MX"/>
        </w:rPr>
        <w:t>Actividad 6: Factorización</w:t>
      </w:r>
    </w:p>
    <w:p w:rsidR="008865BE" w:rsidRDefault="008865BE">
      <w:pPr>
        <w:widowControl w:val="0"/>
        <w:jc w:val="both"/>
        <w:rPr>
          <w:lang w:val="es-MX"/>
        </w:rPr>
      </w:pPr>
      <w:r>
        <w:rPr>
          <w:b/>
          <w:lang w:val="es-MX"/>
        </w:rPr>
        <w:t>Objetivos:</w:t>
      </w:r>
      <w:r>
        <w:rPr>
          <w:lang w:val="es-MX"/>
        </w:rPr>
        <w:t xml:space="preserve"> establecer conexiones entre sí de los conceptos que los estudiantes ya conocen, mediante la aplicación de estas fórmulas: </w:t>
      </w:r>
    </w:p>
    <w:p w:rsidR="008865BE" w:rsidRDefault="008865BE">
      <w:pPr>
        <w:widowControl w:val="0"/>
        <w:jc w:val="center"/>
        <w:rPr>
          <w:position w:val="-6"/>
          <w:lang w:val="es-MX"/>
        </w:rPr>
      </w:pPr>
      <w:r>
        <w:rPr>
          <w:position w:val="-10"/>
          <w:lang w:val="es-MX"/>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15pt;height:15.5pt" o:ole="" fillcolor="window">
            <v:imagedata r:id="rId8" o:title=""/>
          </v:shape>
          <o:OLEObject Type="Embed" ProgID="Equation.3" ShapeID="_x0000_i1025" DrawAspect="Content" ObjectID="_1475741617" r:id="rId9"/>
        </w:object>
      </w:r>
      <w:r>
        <w:rPr>
          <w:lang w:val="es-MX"/>
        </w:rPr>
        <w:t xml:space="preserve">;  </w:t>
      </w:r>
      <w:r>
        <w:rPr>
          <w:position w:val="-10"/>
          <w:lang w:val="es-MX"/>
        </w:rPr>
        <w:object w:dxaOrig="2420" w:dyaOrig="360">
          <v:shape id="_x0000_i1026" type="#_x0000_t75" style="width:107pt;height:15.5pt" o:ole="" fillcolor="window">
            <v:imagedata r:id="rId10" o:title=""/>
          </v:shape>
          <o:OLEObject Type="Embed" ProgID="Equation.3" ShapeID="_x0000_i1026" DrawAspect="Content" ObjectID="_1475741618" r:id="rId11"/>
        </w:object>
      </w:r>
      <w:r>
        <w:rPr>
          <w:position w:val="-6"/>
          <w:lang w:val="es-MX"/>
        </w:rPr>
        <w:t xml:space="preserve">;  </w:t>
      </w:r>
      <w:r>
        <w:rPr>
          <w:position w:val="-10"/>
          <w:lang w:val="es-MX"/>
        </w:rPr>
        <w:object w:dxaOrig="2400" w:dyaOrig="360">
          <v:shape id="_x0000_i1027" type="#_x0000_t75" style="width:105.65pt;height:15.5pt" o:ole="" fillcolor="window">
            <v:imagedata r:id="rId12" o:title=""/>
          </v:shape>
          <o:OLEObject Type="Embed" ProgID="Equation.3" ShapeID="_x0000_i1027" DrawAspect="Content" ObjectID="_1475741619" r:id="rId13"/>
        </w:object>
      </w:r>
      <w:r>
        <w:rPr>
          <w:position w:val="-6"/>
          <w:lang w:val="es-MX"/>
        </w:rPr>
        <w:t>,</w:t>
      </w:r>
    </w:p>
    <w:p w:rsidR="008865BE" w:rsidRDefault="008865BE">
      <w:pPr>
        <w:widowControl w:val="0"/>
        <w:spacing w:after="120"/>
        <w:rPr>
          <w:lang w:val="es-MX"/>
        </w:rPr>
      </w:pPr>
      <w:r>
        <w:rPr>
          <w:lang w:val="es-MX"/>
        </w:rPr>
        <w:t xml:space="preserve">y desarrollar la generalización dada por: </w:t>
      </w:r>
      <w:r>
        <w:rPr>
          <w:position w:val="-10"/>
          <w:lang w:val="es-MX"/>
        </w:rPr>
        <w:object w:dxaOrig="4099" w:dyaOrig="360">
          <v:shape id="_x0000_i1028" type="#_x0000_t75" style="width:205.25pt;height:18.15pt" o:ole="" fillcolor="window">
            <v:imagedata r:id="rId14" o:title=""/>
          </v:shape>
          <o:OLEObject Type="Embed" ProgID="Equation.3" ShapeID="_x0000_i1028" DrawAspect="Content" ObjectID="_1475741620" r:id="rId15"/>
        </w:object>
      </w:r>
      <w:r>
        <w:rPr>
          <w:lang w:val="es-MX"/>
        </w:rPr>
        <w:t>.</w:t>
      </w:r>
    </w:p>
    <w:p w:rsidR="008865BE" w:rsidRDefault="008865BE">
      <w:pPr>
        <w:pStyle w:val="Titre1"/>
        <w:jc w:val="center"/>
        <w:rPr>
          <w:lang w:val="es-MX"/>
        </w:rPr>
      </w:pPr>
      <w:r>
        <w:rPr>
          <w:lang w:val="es-MX"/>
        </w:rPr>
        <w:t>Part</w:t>
      </w:r>
      <w:r w:rsidR="00C21F10">
        <w:rPr>
          <w:lang w:val="es-MX"/>
        </w:rPr>
        <w:t>e I (con papel y lápiz, y</w:t>
      </w:r>
      <w:r>
        <w:rPr>
          <w:lang w:val="es-MX"/>
        </w:rPr>
        <w:t xml:space="preserve"> con CAS, 20 minutos): búsqueda de patrones en los factores </w:t>
      </w:r>
    </w:p>
    <w:p w:rsidR="008865BE" w:rsidRDefault="001D58CB">
      <w:pPr>
        <w:pStyle w:val="Corpsdetexte"/>
        <w:numPr>
          <w:ilvl w:val="0"/>
          <w:numId w:val="14"/>
        </w:numPr>
        <w:rPr>
          <w:lang w:val="es-MX"/>
        </w:rPr>
      </w:pPr>
      <w:r>
        <w:rPr>
          <w:lang w:val="es-MX"/>
        </w:rPr>
        <w:t>(a) Antes de usar la</w:t>
      </w:r>
      <w:r w:rsidR="008865BE">
        <w:rPr>
          <w:lang w:val="es-MX"/>
        </w:rPr>
        <w:t xml:space="preserve"> calculadora, trata de recordar la factorización de cada una de las expresiones algebraicas </w:t>
      </w:r>
      <w:r w:rsidR="00C21F10">
        <w:rPr>
          <w:lang w:val="es-MX"/>
        </w:rPr>
        <w:t>en</w:t>
      </w:r>
      <w:r w:rsidR="008865BE">
        <w:rPr>
          <w:lang w:val="es-MX"/>
        </w:rPr>
        <w:t>listadas en la columna izquierda de la siguiente tabla:</w:t>
      </w:r>
    </w:p>
    <w:p w:rsidR="008865BE" w:rsidRDefault="008865BE">
      <w:pPr>
        <w:pStyle w:val="Corpsdetexte"/>
        <w:ind w:left="60"/>
        <w:rPr>
          <w:lang w:val="es-MX"/>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gridCol w:w="4390"/>
      </w:tblGrid>
      <w:tr w:rsidR="008865BE">
        <w:tblPrEx>
          <w:tblCellMar>
            <w:top w:w="0" w:type="dxa"/>
            <w:bottom w:w="0" w:type="dxa"/>
          </w:tblCellMar>
        </w:tblPrEx>
        <w:tc>
          <w:tcPr>
            <w:tcW w:w="4390" w:type="dxa"/>
          </w:tcPr>
          <w:p w:rsidR="008865BE" w:rsidRDefault="008865BE">
            <w:pPr>
              <w:jc w:val="center"/>
              <w:rPr>
                <w:lang w:val="es-MX"/>
              </w:rPr>
            </w:pPr>
            <w:r>
              <w:rPr>
                <w:lang w:val="es-MX"/>
              </w:rPr>
              <w:t xml:space="preserve">Factorización usando papel y lápiz </w:t>
            </w:r>
          </w:p>
        </w:tc>
        <w:tc>
          <w:tcPr>
            <w:tcW w:w="4390" w:type="dxa"/>
          </w:tcPr>
          <w:p w:rsidR="008865BE" w:rsidRDefault="008865BE">
            <w:pPr>
              <w:jc w:val="center"/>
              <w:rPr>
                <w:lang w:val="es-MX"/>
              </w:rPr>
            </w:pPr>
            <w:r>
              <w:rPr>
                <w:lang w:val="es-MX"/>
              </w:rPr>
              <w:t>Verificación usando FACTOR (muestra el resulta</w:t>
            </w:r>
            <w:r w:rsidR="00C21F10">
              <w:rPr>
                <w:lang w:val="es-MX"/>
              </w:rPr>
              <w:t>do exhibido en la pantalla de</w:t>
            </w:r>
            <w:r>
              <w:rPr>
                <w:lang w:val="es-MX"/>
              </w:rPr>
              <w:t xml:space="preserve"> CAS)</w:t>
            </w:r>
          </w:p>
        </w:tc>
      </w:tr>
      <w:tr w:rsidR="008865BE">
        <w:tblPrEx>
          <w:tblCellMar>
            <w:top w:w="0" w:type="dxa"/>
            <w:bottom w:w="0" w:type="dxa"/>
          </w:tblCellMar>
        </w:tblPrEx>
        <w:tc>
          <w:tcPr>
            <w:tcW w:w="4390" w:type="dxa"/>
          </w:tcPr>
          <w:p w:rsidR="008865BE" w:rsidRDefault="008865BE">
            <w:pPr>
              <w:spacing w:before="120" w:after="120"/>
              <w:jc w:val="both"/>
              <w:rPr>
                <w:lang w:val="es-MX"/>
              </w:rPr>
            </w:pPr>
            <w:r>
              <w:rPr>
                <w:b/>
                <w:position w:val="-6"/>
                <w:lang w:val="es-MX"/>
              </w:rPr>
              <w:object w:dxaOrig="960" w:dyaOrig="320">
                <v:shape id="_x0000_i1029" type="#_x0000_t75" style="width:41.05pt;height:14.15pt" o:ole="" fillcolor="window">
                  <v:imagedata r:id="rId16" o:title=""/>
                </v:shape>
                <o:OLEObject Type="Embed" ProgID="Equation.3" ShapeID="_x0000_i1029" DrawAspect="Content" ObjectID="_1475741621" r:id="rId17"/>
              </w:object>
            </w:r>
          </w:p>
        </w:tc>
        <w:tc>
          <w:tcPr>
            <w:tcW w:w="4390" w:type="dxa"/>
          </w:tcPr>
          <w:p w:rsidR="008865BE" w:rsidRDefault="008865BE">
            <w:pPr>
              <w:spacing w:before="120" w:after="120"/>
              <w:jc w:val="both"/>
              <w:rPr>
                <w:lang w:val="es-MX"/>
              </w:rPr>
            </w:pPr>
          </w:p>
        </w:tc>
      </w:tr>
      <w:tr w:rsidR="008865BE">
        <w:tblPrEx>
          <w:tblCellMar>
            <w:top w:w="0" w:type="dxa"/>
            <w:bottom w:w="0" w:type="dxa"/>
          </w:tblCellMar>
        </w:tblPrEx>
        <w:tc>
          <w:tcPr>
            <w:tcW w:w="4390" w:type="dxa"/>
          </w:tcPr>
          <w:p w:rsidR="008865BE" w:rsidRDefault="008865BE">
            <w:pPr>
              <w:spacing w:before="120" w:after="120"/>
              <w:jc w:val="both"/>
              <w:rPr>
                <w:lang w:val="es-MX"/>
              </w:rPr>
            </w:pPr>
            <w:r>
              <w:rPr>
                <w:b/>
                <w:position w:val="-6"/>
                <w:lang w:val="es-MX"/>
              </w:rPr>
              <w:object w:dxaOrig="940" w:dyaOrig="320">
                <v:shape id="_x0000_i1030" type="#_x0000_t75" style="width:39.7pt;height:14.15pt" o:ole="" fillcolor="window">
                  <v:imagedata r:id="rId18" o:title=""/>
                </v:shape>
                <o:OLEObject Type="Embed" ProgID="Equation.3" ShapeID="_x0000_i1030" DrawAspect="Content" ObjectID="_1475741622" r:id="rId19"/>
              </w:object>
            </w:r>
          </w:p>
        </w:tc>
        <w:tc>
          <w:tcPr>
            <w:tcW w:w="4390" w:type="dxa"/>
          </w:tcPr>
          <w:p w:rsidR="008865BE" w:rsidRDefault="008865BE">
            <w:pPr>
              <w:spacing w:before="120" w:after="120"/>
              <w:jc w:val="both"/>
              <w:rPr>
                <w:lang w:val="es-MX"/>
              </w:rPr>
            </w:pPr>
          </w:p>
        </w:tc>
      </w:tr>
      <w:tr w:rsidR="008865BE">
        <w:tblPrEx>
          <w:tblCellMar>
            <w:top w:w="0" w:type="dxa"/>
            <w:bottom w:w="0" w:type="dxa"/>
          </w:tblCellMar>
        </w:tblPrEx>
        <w:tc>
          <w:tcPr>
            <w:tcW w:w="4390" w:type="dxa"/>
          </w:tcPr>
          <w:p w:rsidR="008865BE" w:rsidRDefault="008865BE">
            <w:pPr>
              <w:spacing w:before="120" w:after="120"/>
              <w:jc w:val="both"/>
              <w:rPr>
                <w:lang w:val="es-MX"/>
              </w:rPr>
            </w:pPr>
            <w:r>
              <w:rPr>
                <w:position w:val="-6"/>
                <w:lang w:val="es-MX"/>
              </w:rPr>
              <w:object w:dxaOrig="800" w:dyaOrig="320">
                <v:shape id="_x0000_i1031" type="#_x0000_t75" style="width:34.3pt;height:14.15pt" o:ole="" fillcolor="window">
                  <v:imagedata r:id="rId20" o:title=""/>
                </v:shape>
                <o:OLEObject Type="Embed" ProgID="Equation.3" ShapeID="_x0000_i1031" DrawAspect="Content" ObjectID="_1475741623" r:id="rId21"/>
              </w:object>
            </w:r>
          </w:p>
        </w:tc>
        <w:tc>
          <w:tcPr>
            <w:tcW w:w="4390" w:type="dxa"/>
          </w:tcPr>
          <w:p w:rsidR="008865BE" w:rsidRDefault="008865BE">
            <w:pPr>
              <w:spacing w:before="120" w:after="120"/>
              <w:jc w:val="both"/>
              <w:rPr>
                <w:lang w:val="es-MX"/>
              </w:rPr>
            </w:pPr>
          </w:p>
        </w:tc>
      </w:tr>
      <w:tr w:rsidR="008865BE">
        <w:tblPrEx>
          <w:tblCellMar>
            <w:top w:w="0" w:type="dxa"/>
            <w:bottom w:w="0" w:type="dxa"/>
          </w:tblCellMar>
        </w:tblPrEx>
        <w:tc>
          <w:tcPr>
            <w:tcW w:w="4390" w:type="dxa"/>
          </w:tcPr>
          <w:p w:rsidR="008865BE" w:rsidRDefault="008865BE">
            <w:pPr>
              <w:spacing w:before="120" w:after="120"/>
              <w:jc w:val="both"/>
              <w:rPr>
                <w:lang w:val="es-MX"/>
              </w:rPr>
            </w:pPr>
            <w:r>
              <w:rPr>
                <w:position w:val="-6"/>
                <w:lang w:val="es-MX"/>
              </w:rPr>
              <w:object w:dxaOrig="780" w:dyaOrig="320">
                <v:shape id="_x0000_i1032" type="#_x0000_t75" style="width:32.95pt;height:14.15pt" o:ole="" fillcolor="window">
                  <v:imagedata r:id="rId22" o:title=""/>
                </v:shape>
                <o:OLEObject Type="Embed" ProgID="Equation.3" ShapeID="_x0000_i1032" DrawAspect="Content" ObjectID="_1475741624" r:id="rId23"/>
              </w:object>
            </w:r>
          </w:p>
        </w:tc>
        <w:tc>
          <w:tcPr>
            <w:tcW w:w="4390" w:type="dxa"/>
          </w:tcPr>
          <w:p w:rsidR="008865BE" w:rsidRDefault="008865BE">
            <w:pPr>
              <w:spacing w:before="120" w:after="120"/>
              <w:jc w:val="both"/>
              <w:rPr>
                <w:lang w:val="es-MX"/>
              </w:rPr>
            </w:pPr>
          </w:p>
        </w:tc>
      </w:tr>
    </w:tbl>
    <w:p w:rsidR="008865BE" w:rsidRDefault="008865BE">
      <w:pPr>
        <w:rPr>
          <w:lang w:val="es-MX"/>
        </w:rPr>
      </w:pPr>
    </w:p>
    <w:p w:rsidR="008865BE" w:rsidRDefault="008865BE">
      <w:pPr>
        <w:pStyle w:val="Titre3"/>
        <w:rPr>
          <w:lang w:val="es-MX"/>
        </w:rPr>
      </w:pPr>
      <w:r>
        <w:rPr>
          <w:lang w:val="es-MX"/>
        </w:rPr>
        <w:t>Discusión en el salón de clases de la Parte I, 1a</w:t>
      </w:r>
      <w:r w:rsidR="001D58CB">
        <w:rPr>
          <w:lang w:val="es-MX"/>
        </w:rPr>
        <w:t>, seguido por el trabajo simultá</w:t>
      </w:r>
      <w:r>
        <w:rPr>
          <w:lang w:val="es-MX"/>
        </w:rPr>
        <w:t xml:space="preserve">neo de los estudiantes, y discusión en torno a 1b y 2a-2d </w:t>
      </w:r>
    </w:p>
    <w:p w:rsidR="008865BE" w:rsidRDefault="008865BE">
      <w:pPr>
        <w:spacing w:before="120"/>
        <w:jc w:val="both"/>
        <w:rPr>
          <w:lang w:val="es-MX"/>
        </w:rPr>
      </w:pPr>
      <w:r>
        <w:rPr>
          <w:lang w:val="es-MX"/>
        </w:rPr>
        <w:t xml:space="preserve">Reflexión sobre los resultados obtenidos de la Pregunta 1a. Deseamos considerar estas mismas identidades, pero desde un punto de vista distinto. Hacia el final, </w:t>
      </w:r>
      <w:r w:rsidR="001D58CB">
        <w:rPr>
          <w:lang w:val="es-MX"/>
        </w:rPr>
        <w:t>permita</w:t>
      </w:r>
      <w:r>
        <w:rPr>
          <w:lang w:val="es-MX"/>
        </w:rPr>
        <w:t xml:space="preserve"> a los estudiantes mirar las formas factorizadas de </w:t>
      </w:r>
      <w:r>
        <w:rPr>
          <w:position w:val="-2"/>
          <w:lang w:val="es-MX"/>
        </w:rPr>
        <w:object w:dxaOrig="580" w:dyaOrig="260">
          <v:shape id="_x0000_i1033" type="#_x0000_t75" style="width:24.9pt;height:11.45pt" o:ole="" fillcolor="window">
            <v:imagedata r:id="rId24" o:title=""/>
          </v:shape>
          <o:OLEObject Type="Embed" ProgID="Equation.3" ShapeID="_x0000_i1033" DrawAspect="Content" ObjectID="_1475741625" r:id="rId25"/>
        </w:object>
      </w:r>
      <w:r>
        <w:rPr>
          <w:lang w:val="es-MX"/>
        </w:rPr>
        <w:t xml:space="preserve"> y de </w:t>
      </w:r>
      <w:r>
        <w:rPr>
          <w:position w:val="-2"/>
          <w:lang w:val="es-MX"/>
        </w:rPr>
        <w:object w:dxaOrig="580" w:dyaOrig="260">
          <v:shape id="_x0000_i1034" type="#_x0000_t75" style="width:24.9pt;height:11.45pt" o:ole="" fillcolor="window">
            <v:imagedata r:id="rId26" o:title=""/>
          </v:shape>
          <o:OLEObject Type="Embed" ProgID="Equation.3" ShapeID="_x0000_i1034" DrawAspect="Content" ObjectID="_1475741626" r:id="rId27"/>
        </w:object>
      </w:r>
      <w:r>
        <w:rPr>
          <w:lang w:val="es-MX"/>
        </w:rPr>
        <w:t>, y ver si ellos pueden detectar algunos indicios de un patrón. “¿Qué observa</w:t>
      </w:r>
      <w:r w:rsidR="001D58CB">
        <w:rPr>
          <w:lang w:val="es-MX"/>
        </w:rPr>
        <w:t>s</w:t>
      </w:r>
      <w:r>
        <w:rPr>
          <w:lang w:val="es-MX"/>
        </w:rPr>
        <w:t xml:space="preserve"> acerca de estas dos expresiones factorizadas?” De entre las respuestas esperadas de los estudiantes, algunas debieran estar relacionadas con el hecho de que (</w:t>
      </w:r>
      <w:r>
        <w:rPr>
          <w:i/>
          <w:lang w:val="es-MX"/>
        </w:rPr>
        <w:t>x </w:t>
      </w:r>
      <w:r>
        <w:rPr>
          <w:lang w:val="es-MX"/>
        </w:rPr>
        <w:sym w:font="Symbol" w:char="F02D"/>
      </w:r>
      <w:r>
        <w:rPr>
          <w:lang w:val="es-MX"/>
        </w:rPr>
        <w:t xml:space="preserve"> 1) es un factor del polinomio </w:t>
      </w:r>
      <w:r>
        <w:rPr>
          <w:position w:val="-6"/>
          <w:lang w:val="es-MX"/>
        </w:rPr>
        <w:object w:dxaOrig="600" w:dyaOrig="320">
          <v:shape id="_x0000_i1035" type="#_x0000_t75" style="width:25.55pt;height:14.15pt" o:ole="" fillcolor="window">
            <v:imagedata r:id="rId28" o:title=""/>
          </v:shape>
          <o:OLEObject Type="Embed" ProgID="Equation.3" ShapeID="_x0000_i1035" DrawAspect="Content" ObjectID="_1475741627" r:id="rId29"/>
        </w:object>
      </w:r>
      <w:r>
        <w:rPr>
          <w:lang w:val="es-MX"/>
        </w:rPr>
        <w:t xml:space="preserve"> y de </w:t>
      </w:r>
      <w:r>
        <w:rPr>
          <w:position w:val="-6"/>
          <w:lang w:val="es-MX"/>
        </w:rPr>
        <w:object w:dxaOrig="600" w:dyaOrig="320">
          <v:shape id="_x0000_i1036" type="#_x0000_t75" style="width:25.55pt;height:14.15pt" o:ole="" fillcolor="window">
            <v:imagedata r:id="rId30" o:title=""/>
          </v:shape>
          <o:OLEObject Type="Embed" ProgID="Equation.3" ShapeID="_x0000_i1036" DrawAspect="Content" ObjectID="_1475741628" r:id="rId31"/>
        </w:object>
      </w:r>
      <w:r>
        <w:rPr>
          <w:lang w:val="es-MX"/>
        </w:rPr>
        <w:t>. La ayuda que pueda darse a los estudiantes, para que comprendan los componentes de los patrones recién surgidos de estas factorizaciones, puede ser fomentada mediante la relación explícita que ellos pueden tener de las formas expandidas y factorizadas de estos dos ejemplos. Sugerimos que el profesor escriba en el pizarrón, mientras pregunta:</w:t>
      </w:r>
    </w:p>
    <w:p w:rsidR="008865BE" w:rsidRDefault="008865BE">
      <w:pPr>
        <w:jc w:val="both"/>
        <w:rPr>
          <w:lang w:val="es-MX"/>
        </w:rPr>
      </w:pPr>
    </w:p>
    <w:p w:rsidR="008865BE" w:rsidRDefault="008865BE">
      <w:pPr>
        <w:jc w:val="center"/>
        <w:rPr>
          <w:lang w:val="es-MX"/>
        </w:rPr>
      </w:pPr>
      <w:r>
        <w:rPr>
          <w:position w:val="-10"/>
          <w:lang w:val="es-MX"/>
        </w:rPr>
        <w:object w:dxaOrig="1440" w:dyaOrig="340">
          <v:shape id="_x0000_i1037" type="#_x0000_t75" style="width:61.25pt;height:14.8pt" o:ole="" fillcolor="window">
            <v:imagedata r:id="rId32" o:title=""/>
          </v:shape>
          <o:OLEObject Type="Embed" ProgID="Equation.3" ShapeID="_x0000_i1037" DrawAspect="Content" ObjectID="_1475741629" r:id="rId33"/>
        </w:object>
      </w:r>
      <w:r>
        <w:rPr>
          <w:lang w:val="es-MX"/>
        </w:rPr>
        <w:t xml:space="preserve"> </w:t>
      </w:r>
      <w:r>
        <w:rPr>
          <w:lang w:val="es-MX"/>
        </w:rPr>
        <w:tab/>
        <w:t xml:space="preserve">___________   y   </w:t>
      </w:r>
      <w:r>
        <w:rPr>
          <w:position w:val="-10"/>
          <w:lang w:val="es-MX"/>
        </w:rPr>
        <w:object w:dxaOrig="1840" w:dyaOrig="360">
          <v:shape id="_x0000_i1038" type="#_x0000_t75" style="width:81.4pt;height:15.5pt" o:ole="" fillcolor="window">
            <v:imagedata r:id="rId34" o:title=""/>
          </v:shape>
          <o:OLEObject Type="Embed" ProgID="Equation.3" ShapeID="_x0000_i1038" DrawAspect="Content" ObjectID="_1475741630" r:id="rId35"/>
        </w:object>
      </w:r>
      <w:r>
        <w:rPr>
          <w:position w:val="-6"/>
          <w:lang w:val="es-MX"/>
        </w:rPr>
        <w:t> _____________</w:t>
      </w:r>
    </w:p>
    <w:p w:rsidR="008865BE" w:rsidRDefault="008865BE">
      <w:pPr>
        <w:jc w:val="both"/>
        <w:rPr>
          <w:lang w:val="es-MX"/>
        </w:rPr>
      </w:pPr>
    </w:p>
    <w:p w:rsidR="008865BE" w:rsidRDefault="008865BE">
      <w:pPr>
        <w:rPr>
          <w:lang w:val="es-MX"/>
        </w:rPr>
      </w:pPr>
      <w:r>
        <w:rPr>
          <w:lang w:val="es-MX"/>
        </w:rPr>
        <w:t>“Entonces, ¿qué obtenemos cuando multiplicamos estas formas factorizadas?”</w:t>
      </w:r>
    </w:p>
    <w:p w:rsidR="008865BE" w:rsidRDefault="008865BE">
      <w:pPr>
        <w:pStyle w:val="En-tte"/>
        <w:tabs>
          <w:tab w:val="clear" w:pos="4320"/>
          <w:tab w:val="clear" w:pos="8640"/>
        </w:tabs>
        <w:rPr>
          <w:lang w:val="es-MX"/>
        </w:rPr>
      </w:pPr>
      <w:r>
        <w:rPr>
          <w:lang w:val="es-MX"/>
        </w:rPr>
        <w:t>Preguntar a cada estudiante las respuestas correspondientes que dio al trabajar en su hoja esta actividad (Pregunta 1. (b)). Mediante la realización de la multiplicación indicada; los estudiantes debieran llegar a las mismas formas expandidas con las que ellos comenzaron en la Pregunta 1a. Las preguntas de 2(a) a 2(d) pueden, p</w:t>
      </w:r>
      <w:r w:rsidR="00C21F10">
        <w:rPr>
          <w:lang w:val="es-MX"/>
        </w:rPr>
        <w:t>or tanto, ser abordadas por</w:t>
      </w:r>
      <w:r>
        <w:rPr>
          <w:lang w:val="es-MX"/>
        </w:rPr>
        <w:t xml:space="preserve"> el </w:t>
      </w:r>
      <w:r w:rsidR="00C21F10">
        <w:rPr>
          <w:lang w:val="es-MX"/>
        </w:rPr>
        <w:lastRenderedPageBreak/>
        <w:t>grupo</w:t>
      </w:r>
      <w:r>
        <w:rPr>
          <w:lang w:val="es-MX"/>
        </w:rPr>
        <w:t xml:space="preserve">, para que los estudiantes compartan sus respuestas y la racionalidad subyacente respecto de cómo cada uno de ellos llevó a cabo su trabajo. </w:t>
      </w:r>
    </w:p>
    <w:p w:rsidR="008865BE" w:rsidRDefault="008865BE">
      <w:pPr>
        <w:rPr>
          <w:lang w:val="es-MX"/>
        </w:rPr>
      </w:pPr>
      <w:r>
        <w:rPr>
          <w:lang w:val="es-MX"/>
        </w:rPr>
        <w:t>Obtenemos (los estudiantes escribirían, también, abajo sobre sus hojas de trabajo):</w:t>
      </w:r>
    </w:p>
    <w:p w:rsidR="008865BE" w:rsidRDefault="008865BE">
      <w:pPr>
        <w:rPr>
          <w:lang w:val="es-MX"/>
        </w:rPr>
      </w:pPr>
    </w:p>
    <w:p w:rsidR="008865BE" w:rsidRDefault="008865BE">
      <w:pPr>
        <w:jc w:val="both"/>
        <w:rPr>
          <w:lang w:val="es-MX"/>
        </w:rPr>
      </w:pPr>
      <w:r>
        <w:rPr>
          <w:lang w:val="es-MX"/>
        </w:rPr>
        <w:t xml:space="preserve">1. (b) Efectúa las operaciones indicadas: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0"/>
      </w:tblGrid>
      <w:tr w:rsidR="008865BE">
        <w:tblPrEx>
          <w:tblCellMar>
            <w:top w:w="0" w:type="dxa"/>
            <w:bottom w:w="0" w:type="dxa"/>
          </w:tblCellMar>
        </w:tblPrEx>
        <w:tc>
          <w:tcPr>
            <w:tcW w:w="8780" w:type="dxa"/>
          </w:tcPr>
          <w:p w:rsidR="008865BE" w:rsidRDefault="008865BE">
            <w:pPr>
              <w:spacing w:before="120" w:after="120"/>
              <w:jc w:val="both"/>
              <w:rPr>
                <w:lang w:val="es-MX"/>
              </w:rPr>
            </w:pPr>
            <w:r>
              <w:rPr>
                <w:position w:val="-10"/>
                <w:lang w:val="es-MX"/>
              </w:rPr>
              <w:object w:dxaOrig="1440" w:dyaOrig="340">
                <v:shape id="_x0000_i1039" type="#_x0000_t75" style="width:61.25pt;height:14.8pt" o:ole="" fillcolor="window">
                  <v:imagedata r:id="rId36" o:title=""/>
                </v:shape>
                <o:OLEObject Type="Embed" ProgID="Equation.3" ShapeID="_x0000_i1039" DrawAspect="Content" ObjectID="_1475741631" r:id="rId37"/>
              </w:object>
            </w:r>
          </w:p>
        </w:tc>
      </w:tr>
    </w:tbl>
    <w:p w:rsidR="008865BE" w:rsidRDefault="008865BE">
      <w:pPr>
        <w:jc w:val="both"/>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0"/>
      </w:tblGrid>
      <w:tr w:rsidR="008865BE">
        <w:tblPrEx>
          <w:tblCellMar>
            <w:top w:w="0" w:type="dxa"/>
            <w:bottom w:w="0" w:type="dxa"/>
          </w:tblCellMar>
        </w:tblPrEx>
        <w:tc>
          <w:tcPr>
            <w:tcW w:w="8780" w:type="dxa"/>
          </w:tcPr>
          <w:p w:rsidR="008865BE" w:rsidRDefault="008865BE">
            <w:pPr>
              <w:spacing w:before="120" w:after="120"/>
              <w:jc w:val="both"/>
              <w:rPr>
                <w:lang w:val="es-MX"/>
              </w:rPr>
            </w:pPr>
            <w:r>
              <w:rPr>
                <w:position w:val="-10"/>
                <w:lang w:val="es-MX"/>
              </w:rPr>
              <w:object w:dxaOrig="1840" w:dyaOrig="360">
                <v:shape id="_x0000_i1040" type="#_x0000_t75" style="width:81.4pt;height:15.5pt" o:ole="" fillcolor="window">
                  <v:imagedata r:id="rId38" o:title=""/>
                </v:shape>
                <o:OLEObject Type="Embed" ProgID="Equation.3" ShapeID="_x0000_i1040" DrawAspect="Content" ObjectID="_1475741632" r:id="rId39"/>
              </w:object>
            </w:r>
          </w:p>
        </w:tc>
      </w:tr>
    </w:tbl>
    <w:p w:rsidR="008865BE" w:rsidRDefault="008865BE">
      <w:pPr>
        <w:jc w:val="both"/>
        <w:rPr>
          <w:lang w:val="es-MX"/>
        </w:rPr>
      </w:pPr>
    </w:p>
    <w:p w:rsidR="008865BE" w:rsidRDefault="008865BE">
      <w:pPr>
        <w:numPr>
          <w:ilvl w:val="0"/>
          <w:numId w:val="5"/>
        </w:numPr>
        <w:tabs>
          <w:tab w:val="clear" w:pos="720"/>
        </w:tabs>
        <w:ind w:left="322" w:hanging="336"/>
        <w:rPr>
          <w:lang w:val="es-MX"/>
        </w:rPr>
      </w:pPr>
      <w:r>
        <w:rPr>
          <w:lang w:val="es-MX"/>
        </w:rPr>
        <w:t xml:space="preserve">(a) Sin hacer operación algebraica alguna, anticipa el resultado del producto </w:t>
      </w:r>
      <w:r>
        <w:rPr>
          <w:position w:val="-10"/>
          <w:lang w:val="es-MX"/>
        </w:rPr>
        <w:object w:dxaOrig="2160" w:dyaOrig="360">
          <v:shape id="_x0000_i1041" type="#_x0000_t75" style="width:108.35pt;height:18.15pt" o:ole="" fillcolor="window">
            <v:imagedata r:id="rId40" o:title=""/>
          </v:shape>
          <o:OLEObject Type="Embed" ProgID="Equation.3" ShapeID="_x0000_i1041" DrawAspect="Content" ObjectID="_1475741633" r:id="rId41"/>
        </w:object>
      </w:r>
      <w:r>
        <w:rPr>
          <w:lang w:val="es-MX"/>
        </w:rPr>
        <w:t>.</w:t>
      </w:r>
    </w:p>
    <w:p w:rsidR="008865BE" w:rsidRDefault="008865BE">
      <w:pPr>
        <w:rPr>
          <w:lang w:val="es-MX"/>
        </w:rPr>
      </w:pPr>
    </w:p>
    <w:p w:rsidR="008865BE" w:rsidRDefault="008865BE">
      <w:pPr>
        <w:pBdr>
          <w:top w:val="single" w:sz="4" w:space="1" w:color="auto"/>
          <w:left w:val="single" w:sz="4" w:space="4" w:color="auto"/>
          <w:bottom w:val="single" w:sz="4" w:space="1" w:color="auto"/>
          <w:right w:val="single" w:sz="4" w:space="4" w:color="auto"/>
        </w:pBdr>
        <w:rPr>
          <w:lang w:val="es-MX"/>
        </w:rPr>
      </w:pPr>
    </w:p>
    <w:p w:rsidR="008865BE" w:rsidRDefault="008865BE">
      <w:pPr>
        <w:pBdr>
          <w:top w:val="single" w:sz="4" w:space="1" w:color="auto"/>
          <w:left w:val="single" w:sz="4" w:space="4" w:color="auto"/>
          <w:bottom w:val="single" w:sz="4" w:space="1" w:color="auto"/>
          <w:right w:val="single" w:sz="4" w:space="4" w:color="auto"/>
        </w:pBdr>
        <w:rPr>
          <w:lang w:val="es-MX"/>
        </w:rPr>
      </w:pPr>
    </w:p>
    <w:p w:rsidR="008865BE" w:rsidRDefault="008865BE">
      <w:pPr>
        <w:ind w:left="-14"/>
        <w:rPr>
          <w:lang w:val="es-MX"/>
        </w:rPr>
      </w:pPr>
    </w:p>
    <w:p w:rsidR="008865BE" w:rsidRDefault="008865BE">
      <w:pPr>
        <w:ind w:left="-14"/>
        <w:rPr>
          <w:lang w:val="es-MX"/>
        </w:rPr>
      </w:pPr>
      <w:r>
        <w:rPr>
          <w:lang w:val="es-MX"/>
        </w:rPr>
        <w:t xml:space="preserve">2. (b) Verifica el resultado anticipado precedente, usando papel y lápiz (en el rectángulo de abajo) y, después, usando la calculadora. </w:t>
      </w:r>
    </w:p>
    <w:p w:rsidR="008865BE" w:rsidRDefault="008865BE">
      <w:pPr>
        <w:jc w:val="both"/>
        <w:rPr>
          <w:position w:val="-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0"/>
      </w:tblGrid>
      <w:tr w:rsidR="008865BE">
        <w:tblPrEx>
          <w:tblCellMar>
            <w:top w:w="0" w:type="dxa"/>
            <w:bottom w:w="0" w:type="dxa"/>
          </w:tblCellMar>
        </w:tblPrEx>
        <w:tc>
          <w:tcPr>
            <w:tcW w:w="8780" w:type="dxa"/>
          </w:tcPr>
          <w:p w:rsidR="008865BE" w:rsidRDefault="008865BE">
            <w:pPr>
              <w:spacing w:before="120" w:after="120"/>
              <w:rPr>
                <w:lang w:val="es-MX"/>
              </w:rPr>
            </w:pPr>
            <w:r>
              <w:rPr>
                <w:position w:val="-10"/>
                <w:lang w:val="es-MX"/>
              </w:rPr>
              <w:object w:dxaOrig="2340" w:dyaOrig="360">
                <v:shape id="_x0000_i1042" type="#_x0000_t75" style="width:117.1pt;height:18.15pt" o:ole="" fillcolor="window">
                  <v:imagedata r:id="rId42" o:title=""/>
                </v:shape>
                <o:OLEObject Type="Embed" ProgID="Equation.3" ShapeID="_x0000_i1042" DrawAspect="Content" ObjectID="_1475741634" r:id="rId43"/>
              </w:object>
            </w:r>
          </w:p>
        </w:tc>
      </w:tr>
    </w:tbl>
    <w:p w:rsidR="008865BE" w:rsidRDefault="008865BE">
      <w:pPr>
        <w:pStyle w:val="Corpsdetexte"/>
        <w:rPr>
          <w:position w:val="-6"/>
          <w:lang w:val="es-MX"/>
        </w:rPr>
      </w:pPr>
    </w:p>
    <w:p w:rsidR="008865BE" w:rsidRDefault="008865BE">
      <w:pPr>
        <w:pStyle w:val="Corpsdetexte"/>
        <w:rPr>
          <w:position w:val="-6"/>
          <w:lang w:val="es-MX"/>
        </w:rPr>
      </w:pPr>
      <w:r>
        <w:rPr>
          <w:b/>
          <w:position w:val="-6"/>
          <w:lang w:val="es-MX"/>
        </w:rPr>
        <w:t>Nota para el profesor</w:t>
      </w:r>
      <w:r>
        <w:rPr>
          <w:position w:val="-6"/>
          <w:lang w:val="es-MX"/>
        </w:rPr>
        <w:t xml:space="preserve">: es importante discutir la idea respecto a que algunos términos pueden cancelarse. </w:t>
      </w:r>
    </w:p>
    <w:p w:rsidR="008865BE" w:rsidRDefault="008865BE">
      <w:pPr>
        <w:jc w:val="both"/>
        <w:rPr>
          <w:lang w:val="es-MX"/>
        </w:rPr>
      </w:pPr>
    </w:p>
    <w:p w:rsidR="008865BE" w:rsidRDefault="008865BE">
      <w:pPr>
        <w:ind w:left="426" w:hanging="426"/>
        <w:jc w:val="both"/>
        <w:rPr>
          <w:lang w:val="es-MX"/>
        </w:rPr>
      </w:pPr>
      <w:r>
        <w:rPr>
          <w:lang w:val="es-MX"/>
        </w:rPr>
        <w:t>2. (c) ¿Qué tienen en común las si</w:t>
      </w:r>
      <w:r w:rsidR="001D58CB">
        <w:rPr>
          <w:lang w:val="es-MX"/>
        </w:rPr>
        <w:t>guientes tres expresiones? Y, ¿en qué difiere</w:t>
      </w:r>
      <w:r>
        <w:rPr>
          <w:lang w:val="es-MX"/>
        </w:rPr>
        <w:t xml:space="preserve">n? </w:t>
      </w:r>
    </w:p>
    <w:p w:rsidR="008865BE" w:rsidRDefault="008865BE">
      <w:pPr>
        <w:jc w:val="center"/>
        <w:rPr>
          <w:lang w:val="es-MX"/>
        </w:rPr>
      </w:pPr>
      <w:r>
        <w:rPr>
          <w:position w:val="-10"/>
          <w:lang w:val="es-MX"/>
        </w:rPr>
        <w:object w:dxaOrig="1260" w:dyaOrig="340">
          <v:shape id="_x0000_i1043" type="#_x0000_t75" style="width:53.85pt;height:14.8pt" o:ole="" fillcolor="window">
            <v:imagedata r:id="rId44" o:title=""/>
          </v:shape>
          <o:OLEObject Type="Embed" ProgID="Equation.3" ShapeID="_x0000_i1043" DrawAspect="Content" ObjectID="_1475741635" r:id="rId45"/>
        </w:object>
      </w:r>
      <w:r>
        <w:rPr>
          <w:lang w:val="es-MX"/>
        </w:rPr>
        <w:t xml:space="preserve">, </w:t>
      </w:r>
      <w:r>
        <w:rPr>
          <w:position w:val="-10"/>
          <w:lang w:val="es-MX"/>
        </w:rPr>
        <w:object w:dxaOrig="1660" w:dyaOrig="360">
          <v:shape id="_x0000_i1044" type="#_x0000_t75" style="width:73.35pt;height:15.5pt" o:ole="" fillcolor="window">
            <v:imagedata r:id="rId46" o:title=""/>
          </v:shape>
          <o:OLEObject Type="Embed" ProgID="Equation.3" ShapeID="_x0000_i1044" DrawAspect="Content" ObjectID="_1475741636" r:id="rId47"/>
        </w:object>
      </w:r>
      <w:r>
        <w:rPr>
          <w:position w:val="-6"/>
          <w:vertAlign w:val="superscript"/>
          <w:lang w:val="es-MX"/>
        </w:rPr>
        <w:t xml:space="preserve">,   </w:t>
      </w:r>
      <w:r>
        <w:rPr>
          <w:lang w:val="es-MX"/>
        </w:rPr>
        <w:t xml:space="preserve">y   </w:t>
      </w:r>
      <w:r>
        <w:rPr>
          <w:position w:val="-10"/>
          <w:lang w:val="es-MX"/>
        </w:rPr>
        <w:object w:dxaOrig="2160" w:dyaOrig="360">
          <v:shape id="_x0000_i1045" type="#_x0000_t75" style="width:108.35pt;height:18.15pt" o:ole="" fillcolor="window">
            <v:imagedata r:id="rId48" o:title=""/>
          </v:shape>
          <o:OLEObject Type="Embed" ProgID="Equation.3" ShapeID="_x0000_i1045" DrawAspect="Content" ObjectID="_1475741637" r:id="rId49"/>
        </w:object>
      </w:r>
      <w:r>
        <w:rPr>
          <w:lang w:val="es-MX"/>
        </w:rPr>
        <w:t>.</w:t>
      </w:r>
    </w:p>
    <w:p w:rsidR="008865BE" w:rsidRDefault="008865BE">
      <w:pPr>
        <w:jc w:val="both"/>
        <w:rPr>
          <w:lang w:val="es-MX"/>
        </w:rPr>
      </w:pPr>
    </w:p>
    <w:p w:rsidR="008865BE" w:rsidRDefault="008865BE">
      <w:pPr>
        <w:pBdr>
          <w:top w:val="single" w:sz="4" w:space="1" w:color="auto"/>
          <w:left w:val="single" w:sz="4" w:space="4" w:color="auto"/>
          <w:bottom w:val="single" w:sz="4" w:space="1" w:color="auto"/>
          <w:right w:val="single" w:sz="4" w:space="4" w:color="auto"/>
        </w:pBdr>
        <w:jc w:val="both"/>
        <w:rPr>
          <w:lang w:val="es-MX"/>
        </w:rPr>
      </w:pPr>
    </w:p>
    <w:p w:rsidR="008865BE" w:rsidRDefault="008865BE">
      <w:pPr>
        <w:pStyle w:val="Retraitcorpsdetexte"/>
        <w:pBdr>
          <w:top w:val="single" w:sz="4" w:space="1" w:color="auto"/>
          <w:left w:val="single" w:sz="4" w:space="4" w:color="auto"/>
          <w:bottom w:val="single" w:sz="4" w:space="1" w:color="auto"/>
          <w:right w:val="single" w:sz="4" w:space="4" w:color="auto"/>
        </w:pBdr>
        <w:ind w:hanging="364"/>
        <w:rPr>
          <w:lang w:val="es-MX"/>
        </w:rPr>
      </w:pPr>
    </w:p>
    <w:p w:rsidR="008865BE" w:rsidRDefault="008865BE">
      <w:pPr>
        <w:pStyle w:val="Retraitcorpsdetexte"/>
        <w:pBdr>
          <w:top w:val="single" w:sz="4" w:space="1" w:color="auto"/>
          <w:left w:val="single" w:sz="4" w:space="4" w:color="auto"/>
          <w:bottom w:val="single" w:sz="4" w:space="1" w:color="auto"/>
          <w:right w:val="single" w:sz="4" w:space="4" w:color="auto"/>
        </w:pBdr>
        <w:ind w:hanging="364"/>
        <w:rPr>
          <w:lang w:val="es-MX"/>
        </w:rPr>
      </w:pPr>
    </w:p>
    <w:p w:rsidR="008865BE" w:rsidRDefault="008865BE">
      <w:pPr>
        <w:ind w:left="336" w:hanging="336"/>
        <w:jc w:val="both"/>
        <w:rPr>
          <w:lang w:val="es-MX"/>
        </w:rPr>
      </w:pPr>
    </w:p>
    <w:p w:rsidR="008865BE" w:rsidRDefault="008865BE">
      <w:pPr>
        <w:ind w:left="426" w:hanging="426"/>
        <w:jc w:val="both"/>
        <w:rPr>
          <w:lang w:val="es-MX"/>
        </w:rPr>
      </w:pPr>
      <w:r>
        <w:rPr>
          <w:lang w:val="es-MX"/>
        </w:rPr>
        <w:t xml:space="preserve">2. (d) ¿Cómo explicas el hecho de que los productos precedentes son todos ellos un binomio, si </w:t>
      </w:r>
      <w:r w:rsidR="001D58CB">
        <w:rPr>
          <w:lang w:val="es-MX"/>
        </w:rPr>
        <w:t xml:space="preserve">se </w:t>
      </w:r>
      <w:r>
        <w:rPr>
          <w:lang w:val="es-MX"/>
        </w:rPr>
        <w:t xml:space="preserve">llevó a cabo la multiplicación de: dos binomios, un binomio con un trinomio, y un binomio con un tetranomio? </w:t>
      </w:r>
    </w:p>
    <w:p w:rsidR="008865BE" w:rsidRDefault="008865BE">
      <w:pPr>
        <w:jc w:val="both"/>
        <w:rPr>
          <w:lang w:val="es-MX"/>
        </w:rPr>
      </w:pPr>
    </w:p>
    <w:p w:rsidR="008865BE" w:rsidRDefault="008865BE">
      <w:pPr>
        <w:pBdr>
          <w:top w:val="single" w:sz="4" w:space="1" w:color="auto"/>
          <w:left w:val="single" w:sz="4" w:space="4" w:color="auto"/>
          <w:bottom w:val="single" w:sz="4" w:space="1" w:color="auto"/>
          <w:right w:val="single" w:sz="4" w:space="4" w:color="auto"/>
        </w:pBdr>
        <w:jc w:val="both"/>
        <w:rPr>
          <w:lang w:val="es-MX"/>
        </w:rPr>
      </w:pPr>
    </w:p>
    <w:p w:rsidR="008865BE" w:rsidRDefault="008865BE">
      <w:pPr>
        <w:pBdr>
          <w:top w:val="single" w:sz="4" w:space="1" w:color="auto"/>
          <w:left w:val="single" w:sz="4" w:space="4" w:color="auto"/>
          <w:bottom w:val="single" w:sz="4" w:space="1" w:color="auto"/>
          <w:right w:val="single" w:sz="4" w:space="4" w:color="auto"/>
        </w:pBdr>
        <w:jc w:val="both"/>
        <w:rPr>
          <w:lang w:val="es-MX"/>
        </w:rPr>
      </w:pPr>
    </w:p>
    <w:p w:rsidR="008865BE" w:rsidRDefault="008865BE">
      <w:pPr>
        <w:jc w:val="center"/>
        <w:rPr>
          <w:lang w:val="es-MX"/>
        </w:rPr>
      </w:pPr>
      <w:r>
        <w:rPr>
          <w:lang w:val="es-MX"/>
        </w:rPr>
        <w:t>******</w:t>
      </w:r>
    </w:p>
    <w:p w:rsidR="008865BE" w:rsidRDefault="008865BE">
      <w:pPr>
        <w:pStyle w:val="Corpsdetexte"/>
        <w:jc w:val="center"/>
        <w:rPr>
          <w:b/>
          <w:lang w:val="es-MX"/>
        </w:rPr>
      </w:pPr>
      <w:r>
        <w:rPr>
          <w:b/>
          <w:lang w:val="es-MX"/>
        </w:rPr>
        <w:t>Discusión en el salón de clases de la Pregunta 2d</w:t>
      </w:r>
    </w:p>
    <w:p w:rsidR="008865BE" w:rsidRDefault="008865BE">
      <w:pPr>
        <w:pStyle w:val="Corpsdetexte"/>
        <w:rPr>
          <w:lang w:val="es-MX"/>
        </w:rPr>
      </w:pPr>
      <w:r>
        <w:rPr>
          <w:lang w:val="es-MX"/>
        </w:rPr>
        <w:t xml:space="preserve">Discusión: </w:t>
      </w:r>
      <w:r w:rsidR="00C21F10">
        <w:rPr>
          <w:lang w:val="es-MX"/>
        </w:rPr>
        <w:t>en este punto, el grupo</w:t>
      </w:r>
      <w:r>
        <w:rPr>
          <w:lang w:val="es-MX"/>
        </w:rPr>
        <w:t xml:space="preserve"> puede poner en práctica los diferentes métodos de multiplicación y vincular, con ellos mismos, los términos telescópicos presentes en los productos resultantes. </w:t>
      </w:r>
    </w:p>
    <w:p w:rsidR="008865BE" w:rsidRDefault="008865BE">
      <w:pPr>
        <w:pStyle w:val="Corpsdetexte"/>
        <w:rPr>
          <w:lang w:val="es-MX"/>
        </w:rPr>
      </w:pPr>
      <w:r>
        <w:rPr>
          <w:lang w:val="es-MX"/>
        </w:rPr>
        <w:t xml:space="preserve">Por ejemplo, usando la propiedad distributiva de la multiplicación: </w:t>
      </w:r>
    </w:p>
    <w:p w:rsidR="008865BE" w:rsidRDefault="008865BE">
      <w:pPr>
        <w:pStyle w:val="Corpsdetexte"/>
        <w:spacing w:before="240" w:after="120"/>
        <w:jc w:val="center"/>
        <w:rPr>
          <w:position w:val="-6"/>
          <w:lang w:val="es-MX"/>
        </w:rPr>
      </w:pPr>
      <w:r>
        <w:rPr>
          <w:position w:val="-10"/>
          <w:lang w:val="es-MX"/>
        </w:rPr>
        <w:object w:dxaOrig="7500" w:dyaOrig="360">
          <v:shape id="_x0000_i1046" type="#_x0000_t75" style="width:331.05pt;height:15.5pt" o:ole="" fillcolor="window">
            <v:imagedata r:id="rId50" o:title=""/>
          </v:shape>
          <o:OLEObject Type="Embed" ProgID="Equation.3" ShapeID="_x0000_i1046" DrawAspect="Content" ObjectID="_1475741638" r:id="rId51"/>
        </w:object>
      </w:r>
      <w:r>
        <w:rPr>
          <w:position w:val="-6"/>
          <w:lang w:val="es-MX"/>
        </w:rPr>
        <w:t>,</w:t>
      </w:r>
    </w:p>
    <w:tbl>
      <w:tblPr>
        <w:tblW w:w="0" w:type="auto"/>
        <w:tblLayout w:type="fixed"/>
        <w:tblCellMar>
          <w:left w:w="70" w:type="dxa"/>
          <w:right w:w="70" w:type="dxa"/>
        </w:tblCellMar>
        <w:tblLook w:val="0000" w:firstRow="0" w:lastRow="0" w:firstColumn="0" w:lastColumn="0" w:noHBand="0" w:noVBand="0"/>
      </w:tblPr>
      <w:tblGrid>
        <w:gridCol w:w="5124"/>
        <w:gridCol w:w="3612"/>
      </w:tblGrid>
      <w:tr w:rsidR="008865BE">
        <w:tblPrEx>
          <w:tblCellMar>
            <w:top w:w="0" w:type="dxa"/>
            <w:bottom w:w="0" w:type="dxa"/>
          </w:tblCellMar>
        </w:tblPrEx>
        <w:tc>
          <w:tcPr>
            <w:tcW w:w="5124" w:type="dxa"/>
          </w:tcPr>
          <w:p w:rsidR="008865BE" w:rsidRDefault="008865BE">
            <w:pPr>
              <w:pStyle w:val="Corpsdetexte"/>
              <w:spacing w:before="240" w:after="120"/>
              <w:rPr>
                <w:position w:val="-6"/>
                <w:lang w:val="es-MX"/>
              </w:rPr>
            </w:pPr>
            <w:r>
              <w:rPr>
                <w:position w:val="-6"/>
                <w:lang w:val="es-MX"/>
              </w:rPr>
              <w:t xml:space="preserve">y usando la forma vertical del algoritmo de la multiplicación: </w:t>
            </w:r>
          </w:p>
        </w:tc>
        <w:tc>
          <w:tcPr>
            <w:tcW w:w="3612" w:type="dxa"/>
          </w:tcPr>
          <w:p w:rsidR="008865BE" w:rsidRDefault="008865BE">
            <w:pPr>
              <w:pStyle w:val="Corpsdetexte"/>
              <w:rPr>
                <w:position w:val="-6"/>
                <w:lang w:val="es-MX"/>
              </w:rPr>
            </w:pPr>
            <w:r>
              <w:rPr>
                <w:position w:val="-92"/>
                <w:lang w:val="es-MX"/>
              </w:rPr>
              <w:object w:dxaOrig="1420" w:dyaOrig="1980">
                <v:shape id="_x0000_i1047" type="#_x0000_t75" style="width:62.6pt;height:84.8pt" o:ole="" fillcolor="window">
                  <v:imagedata r:id="rId52" o:title=""/>
                </v:shape>
                <o:OLEObject Type="Embed" ProgID="Equation.3" ShapeID="_x0000_i1047" DrawAspect="Content" ObjectID="_1475741639" r:id="rId53"/>
              </w:object>
            </w:r>
          </w:p>
        </w:tc>
      </w:tr>
    </w:tbl>
    <w:p w:rsidR="008865BE" w:rsidRDefault="008865BE">
      <w:pPr>
        <w:pBdr>
          <w:bottom w:val="dotted" w:sz="24" w:space="1" w:color="auto"/>
        </w:pBdr>
        <w:jc w:val="center"/>
        <w:rPr>
          <w:b/>
          <w:lang w:val="es-MX"/>
        </w:rPr>
      </w:pPr>
    </w:p>
    <w:p w:rsidR="008865BE" w:rsidRDefault="008865BE">
      <w:pPr>
        <w:jc w:val="center"/>
        <w:rPr>
          <w:b/>
          <w:lang w:val="es-MX"/>
        </w:rPr>
      </w:pPr>
    </w:p>
    <w:p w:rsidR="008865BE" w:rsidRDefault="008865BE">
      <w:pPr>
        <w:numPr>
          <w:ilvl w:val="0"/>
          <w:numId w:val="14"/>
        </w:numPr>
        <w:rPr>
          <w:lang w:val="es-MX"/>
        </w:rPr>
      </w:pPr>
      <w:r>
        <w:rPr>
          <w:lang w:val="es-MX"/>
        </w:rPr>
        <w:t xml:space="preserve">(e) Tomando como base en las expresiones que has encontrado hasta ahora, pronostica una factorización de la expresión: </w:t>
      </w:r>
      <w:r>
        <w:rPr>
          <w:position w:val="-6"/>
          <w:lang w:val="es-MX"/>
        </w:rPr>
        <w:object w:dxaOrig="580" w:dyaOrig="320">
          <v:shape id="_x0000_i1048" type="#_x0000_t75" style="width:30.95pt;height:16.8pt" o:ole="" fillcolor="window">
            <v:imagedata r:id="rId54" o:title=""/>
          </v:shape>
          <o:OLEObject Type="Embed" ProgID="Equation.3" ShapeID="_x0000_i1048" DrawAspect="Content" ObjectID="_1475741640" r:id="rId55"/>
        </w:object>
      </w:r>
      <w:r>
        <w:rPr>
          <w:lang w:val="es-MX"/>
        </w:rPr>
        <w:t xml:space="preserve">. </w:t>
      </w:r>
    </w:p>
    <w:p w:rsidR="008865BE" w:rsidRDefault="008865BE">
      <w:pPr>
        <w:pBdr>
          <w:top w:val="single" w:sz="4" w:space="1" w:color="auto"/>
          <w:left w:val="single" w:sz="4" w:space="4" w:color="auto"/>
          <w:bottom w:val="single" w:sz="4" w:space="1" w:color="auto"/>
          <w:right w:val="single" w:sz="4" w:space="4" w:color="auto"/>
        </w:pBdr>
        <w:ind w:left="720" w:hanging="360"/>
        <w:rPr>
          <w:lang w:val="es-MX"/>
        </w:rPr>
      </w:pPr>
    </w:p>
    <w:p w:rsidR="008865BE" w:rsidRDefault="008865BE">
      <w:pPr>
        <w:pBdr>
          <w:top w:val="single" w:sz="4" w:space="1" w:color="auto"/>
          <w:left w:val="single" w:sz="4" w:space="4" w:color="auto"/>
          <w:bottom w:val="single" w:sz="4" w:space="1" w:color="auto"/>
          <w:right w:val="single" w:sz="4" w:space="4" w:color="auto"/>
        </w:pBdr>
        <w:ind w:left="720" w:hanging="360"/>
        <w:rPr>
          <w:lang w:val="es-MX"/>
        </w:rPr>
      </w:pPr>
    </w:p>
    <w:p w:rsidR="008865BE" w:rsidRDefault="008865BE">
      <w:pPr>
        <w:pBdr>
          <w:top w:val="single" w:sz="4" w:space="1" w:color="auto"/>
          <w:left w:val="single" w:sz="4" w:space="4" w:color="auto"/>
          <w:bottom w:val="single" w:sz="4" w:space="1" w:color="auto"/>
          <w:right w:val="single" w:sz="4" w:space="4" w:color="auto"/>
        </w:pBdr>
        <w:ind w:left="720" w:hanging="360"/>
        <w:rPr>
          <w:lang w:val="es-MX"/>
        </w:rPr>
      </w:pPr>
    </w:p>
    <w:p w:rsidR="008865BE" w:rsidRDefault="008865BE">
      <w:pPr>
        <w:jc w:val="both"/>
        <w:rPr>
          <w:lang w:val="es-MX"/>
        </w:rPr>
      </w:pPr>
    </w:p>
    <w:p w:rsidR="008865BE" w:rsidRDefault="008865BE">
      <w:pPr>
        <w:numPr>
          <w:ilvl w:val="0"/>
          <w:numId w:val="15"/>
        </w:numPr>
        <w:jc w:val="both"/>
        <w:rPr>
          <w:lang w:val="es-MX"/>
        </w:rPr>
      </w:pPr>
      <w:r>
        <w:rPr>
          <w:lang w:val="es-MX"/>
        </w:rPr>
        <w:t>(f) Explica por qué el producto (</w:t>
      </w:r>
      <w:r>
        <w:rPr>
          <w:i/>
          <w:lang w:val="es-MX"/>
        </w:rPr>
        <w:t>x</w:t>
      </w:r>
      <w:r>
        <w:rPr>
          <w:lang w:val="es-MX"/>
        </w:rPr>
        <w:t> –1)</w:t>
      </w:r>
      <w:r>
        <w:rPr>
          <w:sz w:val="16"/>
          <w:lang w:val="es-MX"/>
        </w:rPr>
        <w:t xml:space="preserve"> </w:t>
      </w:r>
      <w:r>
        <w:rPr>
          <w:lang w:val="es-MX"/>
        </w:rPr>
        <w:t>(</w:t>
      </w:r>
      <w:r>
        <w:rPr>
          <w:i/>
          <w:lang w:val="es-MX"/>
        </w:rPr>
        <w:t>x</w:t>
      </w:r>
      <w:r>
        <w:rPr>
          <w:vertAlign w:val="superscript"/>
          <w:lang w:val="es-MX"/>
        </w:rPr>
        <w:t>15</w:t>
      </w:r>
      <w:r>
        <w:rPr>
          <w:lang w:val="es-MX"/>
        </w:rPr>
        <w:t> + </w:t>
      </w:r>
      <w:r>
        <w:rPr>
          <w:i/>
          <w:lang w:val="es-MX"/>
        </w:rPr>
        <w:t>x</w:t>
      </w:r>
      <w:r>
        <w:rPr>
          <w:vertAlign w:val="superscript"/>
          <w:lang w:val="es-MX"/>
        </w:rPr>
        <w:t>14</w:t>
      </w:r>
      <w:r>
        <w:rPr>
          <w:lang w:val="es-MX"/>
        </w:rPr>
        <w:t> + </w:t>
      </w:r>
      <w:r>
        <w:rPr>
          <w:i/>
          <w:lang w:val="es-MX"/>
        </w:rPr>
        <w:t>x</w:t>
      </w:r>
      <w:r>
        <w:rPr>
          <w:vertAlign w:val="superscript"/>
          <w:lang w:val="es-MX"/>
        </w:rPr>
        <w:t>13</w:t>
      </w:r>
      <w:r>
        <w:rPr>
          <w:lang w:val="es-MX"/>
        </w:rPr>
        <w:t xml:space="preserve"> + … + </w:t>
      </w:r>
      <w:r>
        <w:rPr>
          <w:i/>
          <w:lang w:val="es-MX"/>
        </w:rPr>
        <w:t>x</w:t>
      </w:r>
      <w:r>
        <w:rPr>
          <w:vertAlign w:val="superscript"/>
          <w:lang w:val="es-MX"/>
        </w:rPr>
        <w:t>2</w:t>
      </w:r>
      <w:r>
        <w:rPr>
          <w:lang w:val="es-MX"/>
        </w:rPr>
        <w:t xml:space="preserve"> + </w:t>
      </w:r>
      <w:r>
        <w:rPr>
          <w:i/>
          <w:lang w:val="es-MX"/>
        </w:rPr>
        <w:t>x</w:t>
      </w:r>
      <w:r>
        <w:rPr>
          <w:lang w:val="es-MX"/>
        </w:rPr>
        <w:t> + </w:t>
      </w:r>
      <w:r>
        <w:rPr>
          <w:i/>
          <w:lang w:val="es-MX"/>
        </w:rPr>
        <w:t>1</w:t>
      </w:r>
      <w:r>
        <w:rPr>
          <w:lang w:val="es-MX"/>
        </w:rPr>
        <w:t xml:space="preserve">) da como resultado: </w:t>
      </w:r>
      <w:r>
        <w:rPr>
          <w:i/>
          <w:lang w:val="es-MX"/>
        </w:rPr>
        <w:t>x</w:t>
      </w:r>
      <w:r>
        <w:rPr>
          <w:vertAlign w:val="superscript"/>
          <w:lang w:val="es-MX"/>
        </w:rPr>
        <w:t>16</w:t>
      </w:r>
      <w:r>
        <w:rPr>
          <w:lang w:val="es-MX"/>
        </w:rPr>
        <w:t>–</w:t>
      </w:r>
      <w:r>
        <w:rPr>
          <w:i/>
          <w:lang w:val="es-MX"/>
        </w:rPr>
        <w:t>1</w:t>
      </w:r>
      <w:r>
        <w:rPr>
          <w:lang w:val="es-MX"/>
        </w:rPr>
        <w:t xml:space="preserve"> </w:t>
      </w:r>
    </w:p>
    <w:p w:rsidR="008865BE" w:rsidRDefault="008865BE">
      <w:pPr>
        <w:ind w:left="360"/>
        <w:jc w:val="both"/>
        <w:rPr>
          <w:lang w:val="es-MX"/>
        </w:rPr>
      </w:pPr>
    </w:p>
    <w:p w:rsidR="008865BE" w:rsidRDefault="008865BE">
      <w:pPr>
        <w:ind w:left="360"/>
        <w:jc w:val="both"/>
        <w:rPr>
          <w:lang w:val="es-MX"/>
        </w:rPr>
      </w:pPr>
      <w:r>
        <w:rPr>
          <w:lang w:val="es-MX"/>
        </w:rPr>
        <w:t xml:space="preserve">Nota: el objetivo del ejercicio precedente es saber si, en este punto, los estudiantes son capaces de anticipar la expresión resultante, relacionada con la cancelación de los términos esperados de la multiplicación. </w:t>
      </w:r>
    </w:p>
    <w:p w:rsidR="008865BE" w:rsidRDefault="008865BE">
      <w:pPr>
        <w:jc w:val="both"/>
        <w:rPr>
          <w:lang w:val="es-MX"/>
        </w:rPr>
      </w:pPr>
    </w:p>
    <w:p w:rsidR="008865BE" w:rsidRDefault="008865BE">
      <w:pPr>
        <w:pBdr>
          <w:top w:val="single" w:sz="4" w:space="1" w:color="auto"/>
          <w:left w:val="single" w:sz="4" w:space="4" w:color="auto"/>
          <w:bottom w:val="single" w:sz="4" w:space="1" w:color="auto"/>
          <w:right w:val="single" w:sz="4" w:space="4" w:color="auto"/>
        </w:pBdr>
        <w:ind w:left="360"/>
        <w:jc w:val="both"/>
        <w:rPr>
          <w:lang w:val="es-MX"/>
        </w:rPr>
      </w:pPr>
    </w:p>
    <w:p w:rsidR="008865BE" w:rsidRDefault="008865BE">
      <w:pPr>
        <w:pBdr>
          <w:top w:val="single" w:sz="4" w:space="1" w:color="auto"/>
          <w:left w:val="single" w:sz="4" w:space="4" w:color="auto"/>
          <w:bottom w:val="single" w:sz="4" w:space="1" w:color="auto"/>
          <w:right w:val="single" w:sz="4" w:space="4" w:color="auto"/>
        </w:pBdr>
        <w:ind w:left="360"/>
        <w:jc w:val="both"/>
        <w:rPr>
          <w:lang w:val="es-MX"/>
        </w:rPr>
      </w:pPr>
    </w:p>
    <w:p w:rsidR="008865BE" w:rsidRDefault="008865BE">
      <w:pPr>
        <w:pBdr>
          <w:top w:val="single" w:sz="4" w:space="1" w:color="auto"/>
          <w:left w:val="single" w:sz="4" w:space="4" w:color="auto"/>
          <w:bottom w:val="single" w:sz="4" w:space="1" w:color="auto"/>
          <w:right w:val="single" w:sz="4" w:space="4" w:color="auto"/>
        </w:pBdr>
        <w:ind w:left="360"/>
        <w:jc w:val="both"/>
        <w:rPr>
          <w:lang w:val="es-MX"/>
        </w:rPr>
      </w:pPr>
    </w:p>
    <w:p w:rsidR="008865BE" w:rsidRDefault="008865BE">
      <w:pPr>
        <w:ind w:left="990" w:hanging="990"/>
        <w:jc w:val="both"/>
        <w:rPr>
          <w:lang w:val="es-MX"/>
        </w:rPr>
      </w:pPr>
    </w:p>
    <w:p w:rsidR="008865BE" w:rsidRDefault="008865BE">
      <w:pPr>
        <w:numPr>
          <w:ilvl w:val="0"/>
          <w:numId w:val="16"/>
        </w:numPr>
        <w:jc w:val="both"/>
        <w:rPr>
          <w:lang w:val="es-MX"/>
        </w:rPr>
      </w:pPr>
      <w:r>
        <w:rPr>
          <w:lang w:val="es-MX"/>
        </w:rPr>
        <w:t xml:space="preserve">(g) Tu explicación (en (f), precedente) ¿también es válida para la siguiente igualdad? </w:t>
      </w:r>
    </w:p>
    <w:p w:rsidR="008865BE" w:rsidRDefault="008865BE">
      <w:pPr>
        <w:ind w:left="-14"/>
        <w:jc w:val="both"/>
        <w:rPr>
          <w:sz w:val="12"/>
          <w:lang w:val="es-MX"/>
        </w:rPr>
      </w:pPr>
    </w:p>
    <w:p w:rsidR="008865BE" w:rsidRDefault="008865BE">
      <w:pPr>
        <w:jc w:val="center"/>
        <w:rPr>
          <w:position w:val="-6"/>
          <w:lang w:val="es-MX"/>
        </w:rPr>
      </w:pPr>
      <w:r>
        <w:rPr>
          <w:lang w:val="es-MX"/>
        </w:rPr>
        <w:t>(</w:t>
      </w:r>
      <w:r>
        <w:rPr>
          <w:i/>
          <w:lang w:val="es-MX"/>
        </w:rPr>
        <w:t>x</w:t>
      </w:r>
      <w:r>
        <w:rPr>
          <w:lang w:val="es-MX"/>
        </w:rPr>
        <w:t> –</w:t>
      </w:r>
      <w:r>
        <w:rPr>
          <w:i/>
          <w:lang w:val="es-MX"/>
        </w:rPr>
        <w:t>1</w:t>
      </w:r>
      <w:r>
        <w:rPr>
          <w:lang w:val="es-MX"/>
        </w:rPr>
        <w:t>)</w:t>
      </w:r>
      <w:r>
        <w:rPr>
          <w:sz w:val="16"/>
          <w:lang w:val="es-MX"/>
        </w:rPr>
        <w:t xml:space="preserve"> </w:t>
      </w:r>
      <w:r>
        <w:rPr>
          <w:lang w:val="es-MX"/>
        </w:rPr>
        <w:t>(</w:t>
      </w:r>
      <w:r>
        <w:rPr>
          <w:i/>
          <w:lang w:val="es-MX"/>
        </w:rPr>
        <w:t>x</w:t>
      </w:r>
      <w:r>
        <w:rPr>
          <w:vertAlign w:val="superscript"/>
          <w:lang w:val="es-MX"/>
        </w:rPr>
        <w:t>134</w:t>
      </w:r>
      <w:r>
        <w:rPr>
          <w:lang w:val="es-MX"/>
        </w:rPr>
        <w:t> + </w:t>
      </w:r>
      <w:r>
        <w:rPr>
          <w:i/>
          <w:lang w:val="es-MX"/>
        </w:rPr>
        <w:t>x</w:t>
      </w:r>
      <w:r>
        <w:rPr>
          <w:vertAlign w:val="superscript"/>
          <w:lang w:val="es-MX"/>
        </w:rPr>
        <w:t>133</w:t>
      </w:r>
      <w:r>
        <w:rPr>
          <w:lang w:val="es-MX"/>
        </w:rPr>
        <w:t> + </w:t>
      </w:r>
      <w:r>
        <w:rPr>
          <w:i/>
          <w:lang w:val="es-MX"/>
        </w:rPr>
        <w:t>x</w:t>
      </w:r>
      <w:r>
        <w:rPr>
          <w:vertAlign w:val="superscript"/>
          <w:lang w:val="es-MX"/>
        </w:rPr>
        <w:t>132</w:t>
      </w:r>
      <w:r>
        <w:rPr>
          <w:lang w:val="es-MX"/>
        </w:rPr>
        <w:t xml:space="preserve"> + … + </w:t>
      </w:r>
      <w:r>
        <w:rPr>
          <w:i/>
          <w:lang w:val="es-MX"/>
        </w:rPr>
        <w:t>x</w:t>
      </w:r>
      <w:r>
        <w:rPr>
          <w:vertAlign w:val="superscript"/>
          <w:lang w:val="es-MX"/>
        </w:rPr>
        <w:t>2</w:t>
      </w:r>
      <w:r>
        <w:rPr>
          <w:lang w:val="es-MX"/>
        </w:rPr>
        <w:t xml:space="preserve"> + </w:t>
      </w:r>
      <w:r>
        <w:rPr>
          <w:i/>
          <w:lang w:val="es-MX"/>
        </w:rPr>
        <w:t>x</w:t>
      </w:r>
      <w:r>
        <w:rPr>
          <w:lang w:val="es-MX"/>
        </w:rPr>
        <w:t> + </w:t>
      </w:r>
      <w:r>
        <w:rPr>
          <w:i/>
          <w:lang w:val="es-MX"/>
        </w:rPr>
        <w:t>1</w:t>
      </w:r>
      <w:r>
        <w:rPr>
          <w:lang w:val="es-MX"/>
        </w:rPr>
        <w:t xml:space="preserve">) = </w:t>
      </w:r>
      <w:r>
        <w:rPr>
          <w:i/>
          <w:lang w:val="es-MX"/>
        </w:rPr>
        <w:t>x</w:t>
      </w:r>
      <w:r>
        <w:rPr>
          <w:vertAlign w:val="superscript"/>
          <w:lang w:val="es-MX"/>
        </w:rPr>
        <w:t>135</w:t>
      </w:r>
      <w:r>
        <w:rPr>
          <w:lang w:val="es-MX"/>
        </w:rPr>
        <w:t>–</w:t>
      </w:r>
      <w:r>
        <w:rPr>
          <w:i/>
          <w:lang w:val="es-MX"/>
        </w:rPr>
        <w:t>1</w:t>
      </w:r>
      <w:r>
        <w:rPr>
          <w:lang w:val="es-MX"/>
        </w:rPr>
        <w:t xml:space="preserve">  </w:t>
      </w:r>
    </w:p>
    <w:p w:rsidR="008865BE" w:rsidRDefault="008865BE">
      <w:pPr>
        <w:jc w:val="both"/>
        <w:rPr>
          <w:lang w:val="es-MX"/>
        </w:rPr>
      </w:pPr>
      <w:r>
        <w:rPr>
          <w:lang w:val="es-MX"/>
        </w:rPr>
        <w:tab/>
        <w:t>Explica:</w:t>
      </w:r>
    </w:p>
    <w:p w:rsidR="008865BE" w:rsidRDefault="008865BE">
      <w:pPr>
        <w:jc w:val="both"/>
        <w:rPr>
          <w:lang w:val="es-MX"/>
        </w:rPr>
      </w:pPr>
    </w:p>
    <w:p w:rsidR="008865BE" w:rsidRDefault="008865BE">
      <w:pPr>
        <w:pBdr>
          <w:top w:val="single" w:sz="4" w:space="1" w:color="auto"/>
          <w:left w:val="single" w:sz="4" w:space="4" w:color="auto"/>
          <w:bottom w:val="single" w:sz="4" w:space="1" w:color="auto"/>
          <w:right w:val="single" w:sz="4" w:space="4" w:color="auto"/>
        </w:pBdr>
        <w:ind w:left="426"/>
        <w:jc w:val="both"/>
        <w:rPr>
          <w:lang w:val="es-MX"/>
        </w:rPr>
      </w:pPr>
    </w:p>
    <w:p w:rsidR="008865BE" w:rsidRDefault="008865BE">
      <w:pPr>
        <w:pBdr>
          <w:top w:val="single" w:sz="4" w:space="1" w:color="auto"/>
          <w:left w:val="single" w:sz="4" w:space="4" w:color="auto"/>
          <w:bottom w:val="single" w:sz="4" w:space="1" w:color="auto"/>
          <w:right w:val="single" w:sz="4" w:space="4" w:color="auto"/>
        </w:pBdr>
        <w:ind w:left="426"/>
        <w:jc w:val="both"/>
        <w:rPr>
          <w:lang w:val="es-MX"/>
        </w:rPr>
      </w:pPr>
    </w:p>
    <w:p w:rsidR="008865BE" w:rsidRDefault="008865BE">
      <w:pPr>
        <w:pBdr>
          <w:top w:val="single" w:sz="4" w:space="1" w:color="auto"/>
          <w:left w:val="single" w:sz="4" w:space="4" w:color="auto"/>
          <w:bottom w:val="single" w:sz="4" w:space="1" w:color="auto"/>
          <w:right w:val="single" w:sz="4" w:space="4" w:color="auto"/>
        </w:pBdr>
        <w:ind w:left="426"/>
        <w:jc w:val="both"/>
        <w:rPr>
          <w:lang w:val="es-MX"/>
        </w:rPr>
      </w:pPr>
    </w:p>
    <w:p w:rsidR="008865BE" w:rsidRDefault="008865BE">
      <w:pPr>
        <w:spacing w:before="120"/>
        <w:jc w:val="center"/>
        <w:rPr>
          <w:lang w:val="es-MX"/>
        </w:rPr>
      </w:pPr>
      <w:r>
        <w:rPr>
          <w:lang w:val="es-MX"/>
        </w:rPr>
        <w:t>*****</w:t>
      </w:r>
    </w:p>
    <w:p w:rsidR="008865BE" w:rsidRDefault="008865BE">
      <w:pPr>
        <w:rPr>
          <w:lang w:val="es-MX"/>
        </w:rPr>
      </w:pPr>
    </w:p>
    <w:p w:rsidR="008865BE" w:rsidRDefault="008865BE">
      <w:pPr>
        <w:pStyle w:val="Titre1"/>
        <w:pBdr>
          <w:top w:val="single" w:sz="18" w:space="1" w:color="auto"/>
          <w:bottom w:val="single" w:sz="18" w:space="1" w:color="auto"/>
        </w:pBdr>
        <w:jc w:val="center"/>
        <w:rPr>
          <w:lang w:val="es-MX"/>
        </w:rPr>
      </w:pPr>
      <w:r>
        <w:rPr>
          <w:lang w:val="es-MX"/>
        </w:rPr>
        <w:t>Discusión en el salón de clases de la Parte I</w:t>
      </w:r>
    </w:p>
    <w:p w:rsidR="008865BE" w:rsidRDefault="008865BE">
      <w:pPr>
        <w:rPr>
          <w:lang w:val="es-MX"/>
        </w:rPr>
      </w:pPr>
    </w:p>
    <w:p w:rsidR="008865BE" w:rsidRDefault="008865BE">
      <w:pPr>
        <w:rPr>
          <w:lang w:val="es-MX"/>
        </w:rPr>
      </w:pPr>
      <w:r>
        <w:rPr>
          <w:lang w:val="es-MX"/>
        </w:rPr>
        <w:t xml:space="preserve">Los resultados precedentes pueden ayudarnos a anticipar una factorización general de la expresión </w:t>
      </w:r>
      <w:r>
        <w:rPr>
          <w:position w:val="-6"/>
          <w:lang w:val="es-MX"/>
        </w:rPr>
        <w:object w:dxaOrig="600" w:dyaOrig="320">
          <v:shape id="_x0000_i1049" type="#_x0000_t75" style="width:32.3pt;height:16.8pt" o:ole="" fillcolor="window">
            <v:imagedata r:id="rId56" o:title=""/>
          </v:shape>
          <o:OLEObject Type="Embed" ProgID="Equation.3" ShapeID="_x0000_i1049" DrawAspect="Content" ObjectID="_1475741641" r:id="rId57"/>
        </w:object>
      </w:r>
      <w:r>
        <w:rPr>
          <w:lang w:val="es-MX"/>
        </w:rPr>
        <w:t xml:space="preserve">, para valores enteros de </w:t>
      </w:r>
      <w:r>
        <w:rPr>
          <w:i/>
          <w:lang w:val="es-MX"/>
        </w:rPr>
        <w:t>n</w:t>
      </w:r>
      <w:r>
        <w:rPr>
          <w:lang w:val="es-MX"/>
        </w:rPr>
        <w:t>. El profesor podría plantear la pregunta: “¿Podemos anticipar el resultado antes de usar la calculadora?”</w:t>
      </w:r>
    </w:p>
    <w:p w:rsidR="008865BE" w:rsidRDefault="008865BE">
      <w:pPr>
        <w:rPr>
          <w:lang w:val="es-MX"/>
        </w:rPr>
      </w:pPr>
    </w:p>
    <w:p w:rsidR="008865BE" w:rsidRDefault="008865BE">
      <w:pPr>
        <w:ind w:right="-7"/>
        <w:rPr>
          <w:lang w:val="es-MX"/>
        </w:rPr>
      </w:pPr>
      <w:r>
        <w:rPr>
          <w:lang w:val="es-MX"/>
        </w:rPr>
        <w:lastRenderedPageBreak/>
        <w:t xml:space="preserve">En este punto, la discusión puede dirigirse hacia la importancia que tiene el factor </w:t>
      </w:r>
      <w:r>
        <w:rPr>
          <w:position w:val="-10"/>
          <w:lang w:val="es-MX"/>
        </w:rPr>
        <w:object w:dxaOrig="639" w:dyaOrig="340">
          <v:shape id="_x0000_i1050" type="#_x0000_t75" style="width:31.65pt;height:16.8pt" o:ole="" fillcolor="window">
            <v:imagedata r:id="rId58" o:title=""/>
          </v:shape>
          <o:OLEObject Type="Embed" ProgID="Equation.3" ShapeID="_x0000_i1050" DrawAspect="Content" ObjectID="_1475741642" r:id="rId59"/>
        </w:object>
      </w:r>
      <w:r>
        <w:rPr>
          <w:lang w:val="es-MX"/>
        </w:rPr>
        <w:t xml:space="preserve"> y el hecho de que al multiplicar este binomio por un polinomio de la forma: </w:t>
      </w:r>
      <w:r>
        <w:rPr>
          <w:position w:val="-6"/>
          <w:lang w:val="es-MX"/>
        </w:rPr>
        <w:object w:dxaOrig="2620" w:dyaOrig="320">
          <v:shape id="_x0000_i1051" type="#_x0000_t75" style="width:131.2pt;height:16.15pt" o:ole="" fillcolor="window">
            <v:imagedata r:id="rId60" o:title=""/>
          </v:shape>
          <o:OLEObject Type="Embed" ProgID="Equation.3" ShapeID="_x0000_i1051" DrawAspect="Content" ObjectID="_1475741643" r:id="rId61"/>
        </w:object>
      </w:r>
      <w:r>
        <w:rPr>
          <w:lang w:val="es-MX"/>
        </w:rPr>
        <w:t>, el resultado es la suma [diferencia] del pr</w:t>
      </w:r>
      <w:r w:rsidR="00C21F10">
        <w:rPr>
          <w:lang w:val="es-MX"/>
        </w:rPr>
        <w:t>imero con el último término</w:t>
      </w:r>
      <w:r>
        <w:rPr>
          <w:lang w:val="es-MX"/>
        </w:rPr>
        <w:t xml:space="preserve"> del producto. Este resultado es obtenido mediante la distribución del factor </w:t>
      </w:r>
      <w:r>
        <w:rPr>
          <w:i/>
          <w:lang w:val="es-MX"/>
        </w:rPr>
        <w:t>x</w:t>
      </w:r>
      <w:r>
        <w:rPr>
          <w:lang w:val="es-MX"/>
        </w:rPr>
        <w:t xml:space="preserve">, después el factor –1, a través de todos los términos del segundo polinomio, llegando, de este modo, al binomio adecuado mediante la cancelación de los términos “internos”. </w:t>
      </w:r>
    </w:p>
    <w:p w:rsidR="008865BE" w:rsidRDefault="008865BE">
      <w:pPr>
        <w:rPr>
          <w:lang w:val="es-MX"/>
        </w:rPr>
      </w:pPr>
      <w:r>
        <w:rPr>
          <w:lang w:val="es-MX"/>
        </w:rPr>
        <w:t xml:space="preserve">En síntesis, para valores enteros de </w:t>
      </w:r>
      <w:r>
        <w:rPr>
          <w:i/>
          <w:lang w:val="es-MX"/>
        </w:rPr>
        <w:t>n</w:t>
      </w:r>
      <w:r>
        <w:rPr>
          <w:lang w:val="es-MX"/>
        </w:rPr>
        <w:t xml:space="preserve"> tenemos: </w:t>
      </w:r>
    </w:p>
    <w:p w:rsidR="008865BE" w:rsidRDefault="008865BE">
      <w:pPr>
        <w:spacing w:before="120" w:after="120"/>
        <w:jc w:val="center"/>
        <w:rPr>
          <w:lang w:val="es-MX"/>
        </w:rPr>
      </w:pPr>
      <w:r>
        <w:rPr>
          <w:position w:val="-10"/>
          <w:lang w:val="es-MX"/>
        </w:rPr>
        <w:object w:dxaOrig="4099" w:dyaOrig="360">
          <v:shape id="_x0000_i1052" type="#_x0000_t75" style="width:205.25pt;height:18.15pt" o:ole="" fillcolor="window">
            <v:imagedata r:id="rId62" o:title=""/>
          </v:shape>
          <o:OLEObject Type="Embed" ProgID="Equation.3" ShapeID="_x0000_i1052" DrawAspect="Content" ObjectID="_1475741644" r:id="rId63"/>
        </w:object>
      </w:r>
    </w:p>
    <w:p w:rsidR="008865BE" w:rsidRDefault="008865BE">
      <w:pPr>
        <w:jc w:val="center"/>
        <w:rPr>
          <w:b/>
          <w:lang w:val="es-MX"/>
        </w:rPr>
      </w:pPr>
      <w:r>
        <w:rPr>
          <w:lang w:val="es-MX"/>
        </w:rPr>
        <w:t>________________________________________________________________________</w:t>
      </w:r>
    </w:p>
    <w:p w:rsidR="008865BE" w:rsidRDefault="008865BE">
      <w:pPr>
        <w:jc w:val="both"/>
        <w:rPr>
          <w:b/>
          <w:lang w:val="es-MX"/>
        </w:rPr>
        <w:sectPr w:rsidR="008865BE">
          <w:headerReference w:type="default" r:id="rId64"/>
          <w:footerReference w:type="even" r:id="rId65"/>
          <w:footerReference w:type="default" r:id="rId66"/>
          <w:pgSz w:w="12240" w:h="15840"/>
          <w:pgMar w:top="1440" w:right="1800" w:bottom="1440" w:left="1800" w:header="720" w:footer="720" w:gutter="0"/>
          <w:pgNumType w:start="1"/>
          <w:cols w:space="720"/>
          <w:docGrid w:linePitch="360"/>
        </w:sectPr>
      </w:pPr>
    </w:p>
    <w:p w:rsidR="008865BE" w:rsidRDefault="008865BE">
      <w:pPr>
        <w:pStyle w:val="Titre2"/>
        <w:spacing w:after="0"/>
        <w:rPr>
          <w:lang w:val="es-MX"/>
        </w:rPr>
      </w:pPr>
      <w:r>
        <w:rPr>
          <w:lang w:val="es-MX"/>
        </w:rPr>
        <w:lastRenderedPageBreak/>
        <w:t xml:space="preserve">Parte II (40 minutos): hacia una generalización (actividad con </w:t>
      </w:r>
      <w:r>
        <w:rPr>
          <w:u w:val="single"/>
          <w:lang w:val="es-MX"/>
        </w:rPr>
        <w:t>papel y lápiz</w:t>
      </w:r>
      <w:r w:rsidR="00C21F10">
        <w:rPr>
          <w:lang w:val="es-MX"/>
        </w:rPr>
        <w:t>, y</w:t>
      </w:r>
      <w:r>
        <w:rPr>
          <w:lang w:val="es-MX"/>
        </w:rPr>
        <w:t xml:space="preserve"> con </w:t>
      </w:r>
      <w:r>
        <w:rPr>
          <w:u w:val="single"/>
          <w:lang w:val="es-MX"/>
        </w:rPr>
        <w:t>calculadora</w:t>
      </w:r>
      <w:r>
        <w:rPr>
          <w:lang w:val="es-MX"/>
        </w:rPr>
        <w:t>)</w:t>
      </w:r>
    </w:p>
    <w:p w:rsidR="008865BE" w:rsidRDefault="008865BE">
      <w:pPr>
        <w:pStyle w:val="Corpsdetexte"/>
        <w:spacing w:after="120"/>
        <w:rPr>
          <w:lang w:val="es-MX"/>
        </w:rPr>
      </w:pPr>
      <w:r>
        <w:rPr>
          <w:lang w:val="es-MX"/>
        </w:rPr>
        <w:t xml:space="preserve">(A) 1. En esta actividad, cada línea de la tabla de abajo debe ser completada en su totalidad (las tres celdas), una fila a la vez. Inicia a partir de la fila de arriba (las celdas de las tres columnas) y trabaja en dirección hacia abajo. </w:t>
      </w:r>
    </w:p>
    <w:p w:rsidR="008865BE" w:rsidRDefault="008865BE">
      <w:pPr>
        <w:rPr>
          <w:lang w:val="es-MX"/>
        </w:rPr>
      </w:pPr>
      <w:r>
        <w:rPr>
          <w:lang w:val="es-MX"/>
        </w:rPr>
        <w:t xml:space="preserve">Si para una fila dada, los resultados en las columnas de la izquierda y de en medio difieren, reajústalas, usando manipulaciones algebraicas y escríbelas en las columnas de la derecha. </w:t>
      </w:r>
    </w:p>
    <w:tbl>
      <w:tblPr>
        <w:tblW w:w="0" w:type="auto"/>
        <w:tblInd w:w="70" w:type="dxa"/>
        <w:tblBorders>
          <w:top w:val="double" w:sz="4" w:space="0" w:color="auto"/>
          <w:left w:val="double" w:sz="4" w:space="0" w:color="auto"/>
          <w:bottom w:val="double" w:sz="4" w:space="0" w:color="auto"/>
          <w:right w:val="double" w:sz="4" w:space="0" w:color="auto"/>
          <w:insideH w:val="double"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4102"/>
        <w:gridCol w:w="4368"/>
        <w:gridCol w:w="4560"/>
      </w:tblGrid>
      <w:tr w:rsidR="008865BE">
        <w:tblPrEx>
          <w:tblCellMar>
            <w:top w:w="0" w:type="dxa"/>
            <w:bottom w:w="0" w:type="dxa"/>
          </w:tblCellMar>
        </w:tblPrEx>
        <w:tc>
          <w:tcPr>
            <w:tcW w:w="4102" w:type="dxa"/>
          </w:tcPr>
          <w:p w:rsidR="008865BE" w:rsidRDefault="008865BE">
            <w:pPr>
              <w:spacing w:line="360" w:lineRule="auto"/>
              <w:jc w:val="center"/>
              <w:rPr>
                <w:lang w:val="es-MX"/>
              </w:rPr>
            </w:pPr>
            <w:r>
              <w:rPr>
                <w:lang w:val="es-MX"/>
              </w:rPr>
              <w:t xml:space="preserve">Factorización usando papel y lápiz </w:t>
            </w:r>
          </w:p>
        </w:tc>
        <w:tc>
          <w:tcPr>
            <w:tcW w:w="4368" w:type="dxa"/>
          </w:tcPr>
          <w:p w:rsidR="008865BE" w:rsidRDefault="008865BE">
            <w:pPr>
              <w:spacing w:line="360" w:lineRule="auto"/>
              <w:jc w:val="center"/>
              <w:rPr>
                <w:lang w:val="es-MX"/>
              </w:rPr>
            </w:pPr>
            <w:r>
              <w:rPr>
                <w:lang w:val="es-MX"/>
              </w:rPr>
              <w:t xml:space="preserve">Resultado dado por el comando FACTOR </w:t>
            </w:r>
          </w:p>
        </w:tc>
        <w:tc>
          <w:tcPr>
            <w:tcW w:w="4560" w:type="dxa"/>
          </w:tcPr>
          <w:p w:rsidR="008865BE" w:rsidRDefault="008865BE">
            <w:pPr>
              <w:jc w:val="center"/>
              <w:rPr>
                <w:lang w:val="es-MX"/>
              </w:rPr>
            </w:pPr>
            <w:r>
              <w:rPr>
                <w:lang w:val="es-MX"/>
              </w:rPr>
              <w:t>Cálculos para reajustarlas, si es necesario</w:t>
            </w: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53" type="#_x0000_t75" style="width:39.05pt;height:16.15pt" o:ole="" fillcolor="window">
                  <v:imagedata r:id="rId67" o:title=""/>
                </v:shape>
                <o:OLEObject Type="Embed" ProgID="Equation.3" ShapeID="_x0000_i1053" DrawAspect="Content" ObjectID="_1475741645" r:id="rId68"/>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54" type="#_x0000_t75" style="width:39.05pt;height:16.15pt" o:ole="" fillcolor="window">
                  <v:imagedata r:id="rId69" o:title=""/>
                </v:shape>
                <o:OLEObject Type="Embed" ProgID="Equation.3" ShapeID="_x0000_i1054" DrawAspect="Content" ObjectID="_1475741646" r:id="rId70"/>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55" type="#_x0000_t75" style="width:39.05pt;height:16.15pt" o:ole="" fillcolor="window">
                  <v:imagedata r:id="rId71" o:title=""/>
                </v:shape>
                <o:OLEObject Type="Embed" ProgID="Equation.3" ShapeID="_x0000_i1055" DrawAspect="Content" ObjectID="_1475741647" r:id="rId72"/>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56" type="#_x0000_t75" style="width:39.05pt;height:16.15pt" o:ole="" fillcolor="window">
                  <v:imagedata r:id="rId73" o:title=""/>
                </v:shape>
                <o:OLEObject Type="Embed" ProgID="Equation.3" ShapeID="_x0000_i1056" DrawAspect="Content" ObjectID="_1475741648" r:id="rId74"/>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57" type="#_x0000_t75" style="width:39.05pt;height:16.15pt" o:ole="" fillcolor="window">
                  <v:imagedata r:id="rId75" o:title=""/>
                </v:shape>
                <o:OLEObject Type="Embed" ProgID="Equation.3" ShapeID="_x0000_i1057" DrawAspect="Content" ObjectID="_1475741649" r:id="rId76"/>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bl>
    <w:p w:rsidR="008865BE" w:rsidRDefault="008865BE">
      <w:pPr>
        <w:pStyle w:val="En-tte"/>
        <w:tabs>
          <w:tab w:val="clear" w:pos="4320"/>
          <w:tab w:val="clear" w:pos="8640"/>
        </w:tabs>
        <w:rPr>
          <w:lang w:val="es-MX"/>
        </w:rPr>
      </w:pPr>
    </w:p>
    <w:p w:rsidR="008865BE" w:rsidRDefault="008865BE">
      <w:pPr>
        <w:rPr>
          <w:lang w:val="es-MX"/>
        </w:rPr>
      </w:pPr>
      <w:r>
        <w:rPr>
          <w:lang w:val="es-MX"/>
        </w:rPr>
        <w:t xml:space="preserve">2. Elebora una conjetura, en general, ¿para qué números </w:t>
      </w:r>
      <w:r>
        <w:rPr>
          <w:i/>
          <w:lang w:val="es-MX"/>
        </w:rPr>
        <w:t>n</w:t>
      </w:r>
      <w:r>
        <w:rPr>
          <w:lang w:val="es-MX"/>
        </w:rPr>
        <w:t xml:space="preserve"> la factorización de </w:t>
      </w:r>
      <w:r>
        <w:rPr>
          <w:position w:val="-6"/>
          <w:lang w:val="es-MX"/>
        </w:rPr>
        <w:object w:dxaOrig="600" w:dyaOrig="320">
          <v:shape id="_x0000_i1058" type="#_x0000_t75" style="width:30.3pt;height:16.15pt" o:ole="" fillcolor="window">
            <v:imagedata r:id="rId77" o:title=""/>
          </v:shape>
          <o:OLEObject Type="Embed" ProgID="Equation.3" ShapeID="_x0000_i1058" DrawAspect="Content" ObjectID="_1475741650" r:id="rId78"/>
        </w:object>
      </w:r>
      <w:r>
        <w:rPr>
          <w:lang w:val="es-MX"/>
        </w:rPr>
        <w:t xml:space="preserve">: </w:t>
      </w:r>
    </w:p>
    <w:p w:rsidR="008865BE" w:rsidRDefault="008865BE">
      <w:pPr>
        <w:numPr>
          <w:ilvl w:val="0"/>
          <w:numId w:val="4"/>
        </w:numPr>
        <w:ind w:hanging="361"/>
        <w:rPr>
          <w:lang w:val="es-MX"/>
        </w:rPr>
      </w:pPr>
      <w:r>
        <w:rPr>
          <w:lang w:val="es-MX"/>
        </w:rPr>
        <w:t>contiene exactamente dos factores?</w:t>
      </w:r>
    </w:p>
    <w:p w:rsidR="008865BE" w:rsidRDefault="008865BE">
      <w:pPr>
        <w:numPr>
          <w:ilvl w:val="0"/>
          <w:numId w:val="4"/>
        </w:numPr>
        <w:ind w:hanging="361"/>
        <w:rPr>
          <w:lang w:val="es-MX"/>
        </w:rPr>
      </w:pPr>
      <w:r>
        <w:rPr>
          <w:lang w:val="es-MX"/>
        </w:rPr>
        <w:t>contiene más de dos factores?</w:t>
      </w:r>
    </w:p>
    <w:p w:rsidR="008865BE" w:rsidRDefault="008865BE">
      <w:pPr>
        <w:numPr>
          <w:ilvl w:val="0"/>
          <w:numId w:val="4"/>
        </w:numPr>
        <w:ind w:hanging="361"/>
        <w:rPr>
          <w:lang w:val="es-MX"/>
        </w:rPr>
      </w:pPr>
      <w:r>
        <w:rPr>
          <w:lang w:val="es-MX"/>
        </w:rPr>
        <w:t xml:space="preserve">incluye a </w:t>
      </w:r>
      <w:r>
        <w:rPr>
          <w:position w:val="-10"/>
          <w:lang w:val="es-MX"/>
        </w:rPr>
        <w:object w:dxaOrig="639" w:dyaOrig="340">
          <v:shape id="_x0000_i1059" type="#_x0000_t75" style="width:31.65pt;height:16.8pt" o:ole="" fillcolor="window">
            <v:imagedata r:id="rId79" o:title=""/>
          </v:shape>
          <o:OLEObject Type="Embed" ProgID="Equation.3" ShapeID="_x0000_i1059" DrawAspect="Content" ObjectID="_1475741651" r:id="rId80"/>
        </w:object>
      </w:r>
      <w:r>
        <w:rPr>
          <w:lang w:val="es-MX"/>
        </w:rPr>
        <w:t xml:space="preserve"> como factor?</w:t>
      </w:r>
    </w:p>
    <w:p w:rsidR="008865BE" w:rsidRDefault="008865BE">
      <w:pPr>
        <w:rPr>
          <w:lang w:val="es-MX"/>
        </w:rPr>
      </w:pPr>
      <w:r>
        <w:rPr>
          <w:lang w:val="es-MX"/>
        </w:rPr>
        <w:t>Por favor, explica:</w:t>
      </w: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Style w:val="En-tte"/>
        <w:tabs>
          <w:tab w:val="clear" w:pos="4320"/>
          <w:tab w:val="clear" w:pos="8640"/>
        </w:tabs>
        <w:rPr>
          <w:lang w:val="es-MX"/>
        </w:rPr>
      </w:pPr>
    </w:p>
    <w:p w:rsidR="008865BE" w:rsidRDefault="008865BE">
      <w:pPr>
        <w:pStyle w:val="En-tte"/>
        <w:pBdr>
          <w:top w:val="single" w:sz="18" w:space="1" w:color="auto"/>
          <w:bottom w:val="single" w:sz="18" w:space="1" w:color="auto"/>
        </w:pBdr>
        <w:tabs>
          <w:tab w:val="clear" w:pos="4320"/>
          <w:tab w:val="clear" w:pos="8640"/>
        </w:tabs>
        <w:jc w:val="center"/>
        <w:rPr>
          <w:b/>
          <w:lang w:val="es-MX"/>
        </w:rPr>
      </w:pPr>
      <w:r>
        <w:rPr>
          <w:b/>
          <w:lang w:val="es-MX"/>
        </w:rPr>
        <w:t>Discusión en el salón de clases de la Parte II A</w:t>
      </w:r>
    </w:p>
    <w:p w:rsidR="008865BE" w:rsidRDefault="008865BE">
      <w:pPr>
        <w:pStyle w:val="En-tte"/>
        <w:tabs>
          <w:tab w:val="clear" w:pos="4320"/>
          <w:tab w:val="clear" w:pos="8640"/>
        </w:tabs>
        <w:rPr>
          <w:lang w:val="es-MX"/>
        </w:rPr>
      </w:pPr>
      <w:r>
        <w:rPr>
          <w:lang w:val="es-MX"/>
        </w:rPr>
        <w:lastRenderedPageBreak/>
        <w:t xml:space="preserve">Antes de preguntar acerca de sus </w:t>
      </w:r>
      <w:r w:rsidR="006A539A">
        <w:rPr>
          <w:lang w:val="es-MX"/>
        </w:rPr>
        <w:t>conjeturas, la discusión debe</w:t>
      </w:r>
      <w:r>
        <w:rPr>
          <w:lang w:val="es-MX"/>
        </w:rPr>
        <w:t xml:space="preserve"> enfocarse sobre las diferentes formas de factorizar </w:t>
      </w:r>
      <w:r w:rsidRPr="00A67143">
        <w:rPr>
          <w:i/>
          <w:lang w:val="es-MX"/>
        </w:rPr>
        <w:t>x</w:t>
      </w:r>
      <w:r>
        <w:rPr>
          <w:vertAlign w:val="superscript"/>
          <w:lang w:val="es-MX"/>
        </w:rPr>
        <w:t>6</w:t>
      </w:r>
      <w:r>
        <w:rPr>
          <w:lang w:val="es-MX"/>
        </w:rPr>
        <w:t xml:space="preserve"> – 1, que es una expresión donde </w:t>
      </w:r>
      <w:r>
        <w:rPr>
          <w:i/>
          <w:lang w:val="es-MX"/>
        </w:rPr>
        <w:t>n</w:t>
      </w:r>
      <w:r>
        <w:rPr>
          <w:lang w:val="es-MX"/>
        </w:rPr>
        <w:t xml:space="preserve"> es múltiplo de 2 y de 3. </w: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r>
        <w:rPr>
          <w:lang w:val="es-MX"/>
        </w:rPr>
        <w:t xml:space="preserve">Conjeturas: conjeturamos que los estudiantes primero distinguirán los casos donde </w:t>
      </w:r>
      <w:r>
        <w:rPr>
          <w:i/>
          <w:lang w:val="es-MX"/>
        </w:rPr>
        <w:t xml:space="preserve">n </w:t>
      </w:r>
      <w:r>
        <w:rPr>
          <w:lang w:val="es-MX"/>
        </w:rPr>
        <w:t xml:space="preserve">es par o impar. Anticipamos que muchos de ellos conjeturarán (de forma incorrecta) que hay más de dos factores para los números pares </w:t>
      </w:r>
      <w:r>
        <w:rPr>
          <w:i/>
          <w:lang w:val="es-MX"/>
        </w:rPr>
        <w:t xml:space="preserve">n </w:t>
      </w:r>
      <w:r>
        <w:rPr>
          <w:lang w:val="es-MX"/>
        </w:rPr>
        <w:t xml:space="preserve">&gt; 2 y sólo dos factores cuando </w:t>
      </w:r>
      <w:r>
        <w:rPr>
          <w:i/>
          <w:lang w:val="es-MX"/>
        </w:rPr>
        <w:t xml:space="preserve">n </w:t>
      </w:r>
      <w:r>
        <w:rPr>
          <w:lang w:val="es-MX"/>
        </w:rPr>
        <w:t xml:space="preserve">es impar. </w:t>
      </w:r>
    </w:p>
    <w:p w:rsidR="008865BE" w:rsidRDefault="008865BE">
      <w:pPr>
        <w:pStyle w:val="En-tte"/>
        <w:tabs>
          <w:tab w:val="clear" w:pos="4320"/>
          <w:tab w:val="clear" w:pos="8640"/>
        </w:tabs>
        <w:rPr>
          <w:lang w:val="es-MX"/>
        </w:rPr>
      </w:pPr>
    </w:p>
    <w:p w:rsidR="008865BE" w:rsidRDefault="006A539A">
      <w:pPr>
        <w:pStyle w:val="En-tte"/>
        <w:tabs>
          <w:tab w:val="clear" w:pos="4320"/>
          <w:tab w:val="clear" w:pos="8640"/>
        </w:tabs>
        <w:rPr>
          <w:lang w:val="es-MX"/>
        </w:rPr>
      </w:pPr>
      <w:r>
        <w:rPr>
          <w:lang w:val="es-MX"/>
        </w:rPr>
        <w:t>El profesor puede proponer</w:t>
      </w:r>
      <w:r w:rsidR="008865BE">
        <w:rPr>
          <w:lang w:val="es-MX"/>
        </w:rPr>
        <w:t xml:space="preserve"> </w:t>
      </w:r>
      <w:r w:rsidR="008865BE">
        <w:rPr>
          <w:position w:val="-2"/>
          <w:lang w:val="es-MX"/>
        </w:rPr>
        <w:object w:dxaOrig="580" w:dyaOrig="260">
          <v:shape id="_x0000_i1060" type="#_x0000_t75" style="width:30.95pt;height:14.15pt" o:ole="" fillcolor="window">
            <v:imagedata r:id="rId81" o:title=""/>
          </v:shape>
          <o:OLEObject Type="Embed" ProgID="Equation.3" ShapeID="_x0000_i1060" DrawAspect="Content" ObjectID="_1475741652" r:id="rId82"/>
        </w:object>
      </w:r>
      <w:r w:rsidR="008865BE">
        <w:rPr>
          <w:lang w:val="es-MX"/>
        </w:rPr>
        <w:t xml:space="preserve"> como un contra-ejemplo para esta conjetura, do</w:t>
      </w:r>
      <w:r>
        <w:rPr>
          <w:lang w:val="es-MX"/>
        </w:rPr>
        <w:t xml:space="preserve">nde la forma factorizada </w:t>
      </w:r>
      <w:r w:rsidR="008865BE">
        <w:rPr>
          <w:lang w:val="es-MX"/>
        </w:rPr>
        <w:t xml:space="preserve">tiene tres factores. </w: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r>
        <w:rPr>
          <w:lang w:val="es-MX"/>
        </w:rPr>
        <w:t xml:space="preserve">Recomendamos que, en esta parte, los estudiantes trabajen, ya sea de forma individual o en grupo en la revisión de sus conjeturas. Ellos trabajarán en la Parte II B. </w: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b/>
          <w:lang w:val="es-MX"/>
        </w:rPr>
      </w:pPr>
      <w:r>
        <w:rPr>
          <w:lang w:val="es-MX"/>
        </w:rPr>
        <w:t>____________________________________________________________________________________________________________</w:t>
      </w:r>
      <w:r>
        <w:rPr>
          <w:lang w:val="es-MX"/>
        </w:rPr>
        <w:br w:type="page"/>
      </w:r>
      <w:r>
        <w:rPr>
          <w:b/>
          <w:lang w:val="es-MX"/>
        </w:rPr>
        <w:lastRenderedPageBreak/>
        <w:t xml:space="preserve">Parte II continuación (con </w:t>
      </w:r>
      <w:r>
        <w:rPr>
          <w:b/>
          <w:u w:val="single"/>
          <w:lang w:val="es-MX"/>
        </w:rPr>
        <w:t>papel y lápiz</w:t>
      </w:r>
      <w:r w:rsidR="006A539A">
        <w:rPr>
          <w:b/>
          <w:lang w:val="es-MX"/>
        </w:rPr>
        <w:t>, y</w:t>
      </w:r>
      <w:r>
        <w:rPr>
          <w:b/>
          <w:lang w:val="es-MX"/>
        </w:rPr>
        <w:t xml:space="preserve"> con </w:t>
      </w:r>
      <w:r>
        <w:rPr>
          <w:b/>
          <w:u w:val="single"/>
          <w:lang w:val="es-MX"/>
        </w:rPr>
        <w:t>calculadora</w:t>
      </w:r>
      <w:r>
        <w:rPr>
          <w:b/>
          <w:lang w:val="es-MX"/>
        </w:rPr>
        <w:t>)</w:t>
      </w:r>
    </w:p>
    <w:p w:rsidR="008865BE" w:rsidRDefault="008865BE">
      <w:pPr>
        <w:pStyle w:val="En-tte"/>
        <w:tabs>
          <w:tab w:val="clear" w:pos="4320"/>
          <w:tab w:val="clear" w:pos="8640"/>
        </w:tabs>
        <w:rPr>
          <w:lang w:val="es-MX"/>
        </w:rPr>
      </w:pPr>
      <w:r>
        <w:rPr>
          <w:lang w:val="es-MX"/>
        </w:rPr>
        <w:t xml:space="preserve">(B) 1. Como con la Parte A precedente, cada línea de la tabla de abajo debe ser completada en su totalidad (las tres celdas), una fila a la vez, antes de proceder a la próxima fila. Inicia en la fila de más arriba y trabaja hacia abajo. </w:t>
      </w:r>
    </w:p>
    <w:p w:rsidR="008865BE" w:rsidRDefault="008865BE">
      <w:pPr>
        <w:pStyle w:val="Corpsdetexte"/>
        <w:rPr>
          <w:lang w:val="es-MX"/>
        </w:rPr>
      </w:pPr>
    </w:p>
    <w:p w:rsidR="008865BE" w:rsidRDefault="008865BE">
      <w:pPr>
        <w:rPr>
          <w:lang w:val="es-MX"/>
        </w:rPr>
      </w:pPr>
      <w:r>
        <w:rPr>
          <w:lang w:val="es-MX"/>
        </w:rPr>
        <w:t xml:space="preserve">Si para una fila dada, los resultados en las columnas de la izquierda y de en medio difieren, reajústalas, usando manipulaciones algebraicas y escríbelas en las columnas de la derecha. </w:t>
      </w:r>
    </w:p>
    <w:p w:rsidR="008865BE" w:rsidRDefault="008865BE">
      <w:pPr>
        <w:pStyle w:val="En-tte"/>
        <w:tabs>
          <w:tab w:val="clear" w:pos="4320"/>
          <w:tab w:val="clear" w:pos="8640"/>
        </w:tabs>
        <w:rPr>
          <w:lang w:val="es-MX"/>
        </w:rPr>
      </w:pPr>
    </w:p>
    <w:tbl>
      <w:tblPr>
        <w:tblW w:w="0" w:type="auto"/>
        <w:tblInd w:w="70" w:type="dxa"/>
        <w:tblBorders>
          <w:top w:val="double" w:sz="4" w:space="0" w:color="auto"/>
          <w:left w:val="double" w:sz="4" w:space="0" w:color="auto"/>
          <w:bottom w:val="double" w:sz="4" w:space="0" w:color="auto"/>
          <w:right w:val="double" w:sz="4" w:space="0" w:color="auto"/>
          <w:insideH w:val="double"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4102"/>
        <w:gridCol w:w="4368"/>
        <w:gridCol w:w="4560"/>
      </w:tblGrid>
      <w:tr w:rsidR="008865BE">
        <w:tblPrEx>
          <w:tblCellMar>
            <w:top w:w="0" w:type="dxa"/>
            <w:bottom w:w="0" w:type="dxa"/>
          </w:tblCellMar>
        </w:tblPrEx>
        <w:tc>
          <w:tcPr>
            <w:tcW w:w="4102" w:type="dxa"/>
          </w:tcPr>
          <w:p w:rsidR="008865BE" w:rsidRDefault="008865BE">
            <w:pPr>
              <w:spacing w:line="360" w:lineRule="auto"/>
              <w:jc w:val="center"/>
              <w:rPr>
                <w:lang w:val="es-MX"/>
              </w:rPr>
            </w:pPr>
            <w:r>
              <w:rPr>
                <w:lang w:val="es-MX"/>
              </w:rPr>
              <w:t xml:space="preserve">Factorización usando papel y lápiz </w:t>
            </w:r>
          </w:p>
        </w:tc>
        <w:tc>
          <w:tcPr>
            <w:tcW w:w="4368" w:type="dxa"/>
          </w:tcPr>
          <w:p w:rsidR="008865BE" w:rsidRDefault="008865BE">
            <w:pPr>
              <w:spacing w:line="360" w:lineRule="auto"/>
              <w:jc w:val="center"/>
              <w:rPr>
                <w:lang w:val="es-MX"/>
              </w:rPr>
            </w:pPr>
            <w:r>
              <w:rPr>
                <w:lang w:val="es-MX"/>
              </w:rPr>
              <w:t xml:space="preserve">Resultado dado por el comando FACTOR </w:t>
            </w:r>
          </w:p>
        </w:tc>
        <w:tc>
          <w:tcPr>
            <w:tcW w:w="4560" w:type="dxa"/>
          </w:tcPr>
          <w:p w:rsidR="008865BE" w:rsidRDefault="008865BE">
            <w:pPr>
              <w:jc w:val="center"/>
              <w:rPr>
                <w:lang w:val="es-MX"/>
              </w:rPr>
            </w:pPr>
            <w:r>
              <w:rPr>
                <w:lang w:val="es-MX"/>
              </w:rPr>
              <w:t xml:space="preserve">Cálculos para reajustarlas, si es necesario </w:t>
            </w: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61" type="#_x0000_t75" style="width:39.05pt;height:16.15pt" o:ole="" fillcolor="window">
                  <v:imagedata r:id="rId83" o:title=""/>
                </v:shape>
                <o:OLEObject Type="Embed" ProgID="Equation.3" ShapeID="_x0000_i1061" DrawAspect="Content" ObjectID="_1475741653" r:id="rId84"/>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62" type="#_x0000_t75" style="width:39.05pt;height:16.15pt" o:ole="" fillcolor="window">
                  <v:imagedata r:id="rId85" o:title=""/>
                </v:shape>
                <o:OLEObject Type="Embed" ProgID="Equation.3" ShapeID="_x0000_i1062" DrawAspect="Content" ObjectID="_1475741654" r:id="rId86"/>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780" w:dyaOrig="320">
                <v:shape id="_x0000_i1063" type="#_x0000_t75" style="width:39.05pt;height:16.15pt" o:ole="" fillcolor="window">
                  <v:imagedata r:id="rId87" o:title=""/>
                </v:shape>
                <o:OLEObject Type="Embed" ProgID="Equation.3" ShapeID="_x0000_i1063" DrawAspect="Content" ObjectID="_1475741655" r:id="rId88"/>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840" w:dyaOrig="320">
                <v:shape id="_x0000_i1064" type="#_x0000_t75" style="width:41.7pt;height:16.15pt" o:ole="" fillcolor="window">
                  <v:imagedata r:id="rId89" o:title=""/>
                </v:shape>
                <o:OLEObject Type="Embed" ProgID="Equation.3" ShapeID="_x0000_i1064" DrawAspect="Content" ObjectID="_1475741656" r:id="rId90"/>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6"/>
                <w:lang w:val="es-MX"/>
              </w:rPr>
              <w:object w:dxaOrig="840" w:dyaOrig="320">
                <v:shape id="_x0000_i1065" type="#_x0000_t75" style="width:41.7pt;height:16.15pt" o:ole="" fillcolor="window">
                  <v:imagedata r:id="rId91" o:title=""/>
                </v:shape>
                <o:OLEObject Type="Embed" ProgID="Equation.3" ShapeID="_x0000_i1065" DrawAspect="Content" ObjectID="_1475741657" r:id="rId92"/>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2"/>
                <w:lang w:val="es-MX"/>
              </w:rPr>
              <w:object w:dxaOrig="800" w:dyaOrig="260">
                <v:shape id="_x0000_i1066" type="#_x0000_t75" style="width:39.7pt;height:12.8pt" o:ole="" fillcolor="window">
                  <v:imagedata r:id="rId93" o:title=""/>
                </v:shape>
                <o:OLEObject Type="Embed" ProgID="Equation.3" ShapeID="_x0000_i1066" DrawAspect="Content" ObjectID="_1475741658" r:id="rId94"/>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r w:rsidR="008865BE">
        <w:tblPrEx>
          <w:tblCellMar>
            <w:top w:w="0" w:type="dxa"/>
            <w:bottom w:w="0" w:type="dxa"/>
          </w:tblCellMar>
        </w:tblPrEx>
        <w:trPr>
          <w:trHeight w:val="680"/>
        </w:trPr>
        <w:tc>
          <w:tcPr>
            <w:tcW w:w="4102" w:type="dxa"/>
          </w:tcPr>
          <w:p w:rsidR="008865BE" w:rsidRDefault="008865BE">
            <w:pPr>
              <w:spacing w:before="120" w:after="120"/>
              <w:jc w:val="both"/>
              <w:rPr>
                <w:lang w:val="es-MX"/>
              </w:rPr>
            </w:pPr>
            <w:r>
              <w:rPr>
                <w:position w:val="-2"/>
                <w:lang w:val="es-MX"/>
              </w:rPr>
              <w:object w:dxaOrig="800" w:dyaOrig="260">
                <v:shape id="_x0000_i1067" type="#_x0000_t75" style="width:39.7pt;height:12.8pt" o:ole="" fillcolor="window">
                  <v:imagedata r:id="rId95" o:title=""/>
                </v:shape>
                <o:OLEObject Type="Embed" ProgID="Equation.3" ShapeID="_x0000_i1067" DrawAspect="Content" ObjectID="_1475741659" r:id="rId96"/>
              </w:object>
            </w:r>
          </w:p>
        </w:tc>
        <w:tc>
          <w:tcPr>
            <w:tcW w:w="4368" w:type="dxa"/>
          </w:tcPr>
          <w:p w:rsidR="008865BE" w:rsidRDefault="008865BE">
            <w:pPr>
              <w:jc w:val="both"/>
              <w:rPr>
                <w:lang w:val="es-MX"/>
              </w:rPr>
            </w:pPr>
          </w:p>
        </w:tc>
        <w:tc>
          <w:tcPr>
            <w:tcW w:w="4560" w:type="dxa"/>
          </w:tcPr>
          <w:p w:rsidR="008865BE" w:rsidRDefault="008865BE">
            <w:pPr>
              <w:jc w:val="both"/>
              <w:rPr>
                <w:lang w:val="es-MX"/>
              </w:rPr>
            </w:pPr>
          </w:p>
        </w:tc>
      </w:tr>
    </w:tbl>
    <w:p w:rsidR="008865BE" w:rsidRDefault="008865BE">
      <w:pPr>
        <w:pStyle w:val="En-tte"/>
        <w:tabs>
          <w:tab w:val="clear" w:pos="4320"/>
          <w:tab w:val="clear" w:pos="8640"/>
        </w:tabs>
        <w:rPr>
          <w:lang w:val="es-MX"/>
        </w:rPr>
      </w:pPr>
    </w:p>
    <w:p w:rsidR="008865BE" w:rsidRDefault="008865BE">
      <w:pPr>
        <w:ind w:firstLine="392"/>
        <w:rPr>
          <w:lang w:val="es-MX"/>
        </w:rPr>
      </w:pPr>
      <w:r>
        <w:rPr>
          <w:lang w:val="es-MX"/>
        </w:rPr>
        <w:t>2. Con base en los patrones que observaste en la tabla B precedente, revisa (si es necesario) tu conjetura de la Parte II (A) 2.</w:t>
      </w:r>
    </w:p>
    <w:p w:rsidR="008865BE" w:rsidRDefault="008865BE">
      <w:pPr>
        <w:rPr>
          <w:lang w:val="es-MX"/>
        </w:rPr>
      </w:pPr>
      <w:r>
        <w:rPr>
          <w:lang w:val="es-MX"/>
        </w:rPr>
        <w:t xml:space="preserve">Esto es, ¿para qué números </w:t>
      </w:r>
      <w:r>
        <w:rPr>
          <w:i/>
          <w:lang w:val="es-MX"/>
        </w:rPr>
        <w:t>n</w:t>
      </w:r>
      <w:r>
        <w:rPr>
          <w:lang w:val="es-MX"/>
        </w:rPr>
        <w:t xml:space="preserve"> la factorización de </w:t>
      </w:r>
      <w:r>
        <w:rPr>
          <w:position w:val="-6"/>
          <w:lang w:val="es-MX"/>
        </w:rPr>
        <w:object w:dxaOrig="600" w:dyaOrig="320">
          <v:shape id="_x0000_i1068" type="#_x0000_t75" style="width:30.3pt;height:16.15pt" o:ole="" fillcolor="window">
            <v:imagedata r:id="rId97" o:title=""/>
          </v:shape>
          <o:OLEObject Type="Embed" ProgID="Equation.3" ShapeID="_x0000_i1068" DrawAspect="Content" ObjectID="_1475741660" r:id="rId98"/>
        </w:object>
      </w:r>
      <w:r>
        <w:rPr>
          <w:lang w:val="es-MX"/>
        </w:rPr>
        <w:t>:</w:t>
      </w:r>
    </w:p>
    <w:p w:rsidR="008865BE" w:rsidRDefault="008865BE">
      <w:pPr>
        <w:ind w:left="1064"/>
        <w:rPr>
          <w:lang w:val="es-MX"/>
        </w:rPr>
      </w:pPr>
      <w:r>
        <w:rPr>
          <w:lang w:val="es-MX"/>
        </w:rPr>
        <w:t xml:space="preserve">i) contiene exactamente dos factores? </w:t>
      </w:r>
    </w:p>
    <w:p w:rsidR="008865BE" w:rsidRDefault="008865BE">
      <w:pPr>
        <w:ind w:left="358" w:firstLine="706"/>
        <w:rPr>
          <w:lang w:val="es-MX"/>
        </w:rPr>
      </w:pPr>
      <w:r>
        <w:rPr>
          <w:lang w:val="es-MX"/>
        </w:rPr>
        <w:t xml:space="preserve">ii) contiene más de dos factores? </w:t>
      </w:r>
    </w:p>
    <w:p w:rsidR="008865BE" w:rsidRDefault="008865BE">
      <w:pPr>
        <w:ind w:left="358" w:firstLine="706"/>
        <w:rPr>
          <w:lang w:val="es-MX"/>
        </w:rPr>
      </w:pPr>
      <w:r>
        <w:rPr>
          <w:lang w:val="es-MX"/>
        </w:rPr>
        <w:t xml:space="preserve">ii) incluye a </w:t>
      </w:r>
      <w:r>
        <w:rPr>
          <w:position w:val="-10"/>
          <w:lang w:val="es-MX"/>
        </w:rPr>
        <w:object w:dxaOrig="639" w:dyaOrig="340">
          <v:shape id="_x0000_i1069" type="#_x0000_t75" style="width:31.65pt;height:16.8pt" o:ole="" fillcolor="window">
            <v:imagedata r:id="rId99" o:title=""/>
          </v:shape>
          <o:OLEObject Type="Embed" ProgID="Equation.3" ShapeID="_x0000_i1069" DrawAspect="Content" ObjectID="_1475741661" r:id="rId100"/>
        </w:object>
      </w:r>
      <w:r>
        <w:rPr>
          <w:lang w:val="es-MX"/>
        </w:rPr>
        <w:t xml:space="preserve"> como factor? </w:t>
      </w:r>
    </w:p>
    <w:p w:rsidR="008865BE" w:rsidRDefault="008865BE">
      <w:pPr>
        <w:rPr>
          <w:lang w:val="es-MX"/>
        </w:rPr>
      </w:pPr>
      <w:r>
        <w:rPr>
          <w:lang w:val="es-MX"/>
        </w:rPr>
        <w:t>Por favor, explica</w:t>
      </w:r>
    </w:p>
    <w:p w:rsidR="008865BE" w:rsidRDefault="008865BE">
      <w:pPr>
        <w:pStyle w:val="En-tte"/>
        <w:tabs>
          <w:tab w:val="clear" w:pos="4320"/>
          <w:tab w:val="clear" w:pos="8640"/>
        </w:tabs>
        <w:rPr>
          <w:lang w:val="es-MX"/>
        </w:rPr>
        <w:sectPr w:rsidR="008865BE">
          <w:pgSz w:w="15840" w:h="12240" w:orient="landscape" w:code="1"/>
          <w:pgMar w:top="1304" w:right="1440" w:bottom="1418" w:left="1440" w:header="720" w:footer="720" w:gutter="0"/>
          <w:cols w:space="720"/>
          <w:docGrid w:linePitch="360"/>
        </w:sectPr>
      </w:pPr>
    </w:p>
    <w:p w:rsidR="008865BE" w:rsidRDefault="008865BE">
      <w:pPr>
        <w:rPr>
          <w:lang w:val="es-MX"/>
        </w:rPr>
      </w:pPr>
      <w:r>
        <w:rPr>
          <w:lang w:val="es-MX"/>
        </w:rPr>
        <w:lastRenderedPageBreak/>
        <w:t xml:space="preserve">(C) Sin usar tu calculadora, contesta las siguientes preguntas: </w:t>
      </w:r>
    </w:p>
    <w:p w:rsidR="008865BE" w:rsidRDefault="008865BE">
      <w:pPr>
        <w:rPr>
          <w:lang w:val="es-MX"/>
        </w:rPr>
      </w:pPr>
    </w:p>
    <w:p w:rsidR="008865BE" w:rsidRDefault="008865BE">
      <w:pPr>
        <w:rPr>
          <w:lang w:val="es-MX"/>
        </w:rPr>
      </w:pPr>
      <w:r>
        <w:rPr>
          <w:lang w:val="es-MX"/>
        </w:rPr>
        <w:t xml:space="preserve">1. La expresión: </w:t>
      </w:r>
      <w:r>
        <w:rPr>
          <w:position w:val="-6"/>
          <w:lang w:val="es-MX"/>
        </w:rPr>
        <w:object w:dxaOrig="800" w:dyaOrig="320">
          <v:shape id="_x0000_i1070" type="#_x0000_t75" style="width:39.7pt;height:16.15pt" o:ole="" fillcolor="window">
            <v:imagedata r:id="rId101" o:title=""/>
          </v:shape>
          <o:OLEObject Type="Embed" ProgID="Equation.3" ShapeID="_x0000_i1070" DrawAspect="Content" ObjectID="_1475741662" r:id="rId102"/>
        </w:object>
      </w:r>
    </w:p>
    <w:p w:rsidR="008865BE" w:rsidRDefault="008865BE">
      <w:pPr>
        <w:numPr>
          <w:ilvl w:val="1"/>
          <w:numId w:val="6"/>
        </w:numPr>
        <w:rPr>
          <w:lang w:val="es-MX"/>
        </w:rPr>
      </w:pPr>
      <w:r>
        <w:rPr>
          <w:lang w:val="es-MX"/>
        </w:rPr>
        <w:t xml:space="preserve">¿contiene más de dos factores? </w:t>
      </w:r>
    </w:p>
    <w:p w:rsidR="008865BE" w:rsidRDefault="008865BE">
      <w:pPr>
        <w:numPr>
          <w:ilvl w:val="1"/>
          <w:numId w:val="6"/>
        </w:numPr>
        <w:rPr>
          <w:lang w:val="es-MX"/>
        </w:rPr>
      </w:pPr>
      <w:r>
        <w:rPr>
          <w:lang w:val="es-MX"/>
        </w:rPr>
        <w:t xml:space="preserve">¿incluye a </w:t>
      </w:r>
      <w:r>
        <w:rPr>
          <w:position w:val="-10"/>
          <w:lang w:val="es-MX"/>
        </w:rPr>
        <w:object w:dxaOrig="639" w:dyaOrig="340">
          <v:shape id="_x0000_i1071" type="#_x0000_t75" style="width:31.65pt;height:16.8pt" o:ole="" fillcolor="window">
            <v:imagedata r:id="rId103" o:title=""/>
          </v:shape>
          <o:OLEObject Type="Embed" ProgID="Equation.3" ShapeID="_x0000_i1071" DrawAspect="Content" ObjectID="_1475741663" r:id="rId104"/>
        </w:object>
      </w:r>
      <w:r w:rsidR="006A539A">
        <w:rPr>
          <w:lang w:val="es-MX"/>
        </w:rPr>
        <w:t xml:space="preserve"> </w:t>
      </w:r>
      <w:r>
        <w:rPr>
          <w:lang w:val="es-MX"/>
        </w:rPr>
        <w:t xml:space="preserve">como factor? </w:t>
      </w:r>
    </w:p>
    <w:p w:rsidR="008865BE" w:rsidRDefault="008865BE">
      <w:pPr>
        <w:rPr>
          <w:lang w:val="es-MX"/>
        </w:rPr>
      </w:pPr>
      <w:r>
        <w:rPr>
          <w:lang w:val="es-MX"/>
        </w:rPr>
        <w:t xml:space="preserve">Por favor, explica: </w:t>
      </w: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pBdr>
          <w:top w:val="single" w:sz="4" w:space="1" w:color="auto"/>
          <w:left w:val="single" w:sz="4" w:space="4" w:color="auto"/>
          <w:bottom w:val="single" w:sz="4" w:space="1" w:color="auto"/>
          <w:right w:val="single" w:sz="4" w:space="4" w:color="auto"/>
        </w:pBdr>
        <w:ind w:left="426"/>
        <w:rPr>
          <w:lang w:val="es-MX"/>
        </w:rPr>
      </w:pPr>
    </w:p>
    <w:p w:rsidR="008865BE" w:rsidRDefault="008865BE">
      <w:pPr>
        <w:rPr>
          <w:lang w:val="es-MX"/>
        </w:rPr>
      </w:pPr>
    </w:p>
    <w:p w:rsidR="008865BE" w:rsidRDefault="008865BE">
      <w:pPr>
        <w:rPr>
          <w:lang w:val="es-MX"/>
        </w:rPr>
      </w:pPr>
      <w:r>
        <w:rPr>
          <w:lang w:val="es-MX"/>
        </w:rPr>
        <w:t xml:space="preserve">2. La expresión: </w:t>
      </w:r>
      <w:r>
        <w:rPr>
          <w:position w:val="-6"/>
          <w:lang w:val="es-MX"/>
        </w:rPr>
        <w:object w:dxaOrig="800" w:dyaOrig="320">
          <v:shape id="_x0000_i1072" type="#_x0000_t75" style="width:39.7pt;height:16.15pt" o:ole="" fillcolor="window">
            <v:imagedata r:id="rId105" o:title=""/>
          </v:shape>
          <o:OLEObject Type="Embed" ProgID="Equation.3" ShapeID="_x0000_i1072" DrawAspect="Content" ObjectID="_1475741664" r:id="rId106"/>
        </w:object>
      </w:r>
    </w:p>
    <w:p w:rsidR="008865BE" w:rsidRDefault="008865BE">
      <w:pPr>
        <w:numPr>
          <w:ilvl w:val="0"/>
          <w:numId w:val="7"/>
        </w:numPr>
        <w:rPr>
          <w:lang w:val="es-MX"/>
        </w:rPr>
      </w:pPr>
      <w:r>
        <w:rPr>
          <w:lang w:val="es-MX"/>
        </w:rPr>
        <w:t xml:space="preserve">¿contiene más de dos factores? </w:t>
      </w:r>
    </w:p>
    <w:p w:rsidR="008865BE" w:rsidRDefault="008865BE">
      <w:pPr>
        <w:ind w:left="1080"/>
        <w:rPr>
          <w:lang w:val="es-MX"/>
        </w:rPr>
      </w:pPr>
      <w:r>
        <w:rPr>
          <w:lang w:val="es-MX"/>
        </w:rPr>
        <w:t>ii)</w:t>
      </w:r>
      <w:r>
        <w:rPr>
          <w:lang w:val="es-MX"/>
        </w:rPr>
        <w:tab/>
        <w:t xml:space="preserve">¿incluye a </w:t>
      </w:r>
      <w:r>
        <w:rPr>
          <w:position w:val="-10"/>
          <w:lang w:val="es-MX"/>
        </w:rPr>
        <w:object w:dxaOrig="639" w:dyaOrig="340">
          <v:shape id="_x0000_i1073" type="#_x0000_t75" style="width:31.65pt;height:16.8pt" o:ole="" fillcolor="window">
            <v:imagedata r:id="rId107" o:title=""/>
          </v:shape>
          <o:OLEObject Type="Embed" ProgID="Equation.3" ShapeID="_x0000_i1073" DrawAspect="Content" ObjectID="_1475741665" r:id="rId108"/>
        </w:object>
      </w:r>
      <w:r w:rsidR="006A539A">
        <w:rPr>
          <w:lang w:val="es-MX"/>
        </w:rPr>
        <w:t xml:space="preserve"> </w:t>
      </w:r>
      <w:r>
        <w:rPr>
          <w:lang w:val="es-MX"/>
        </w:rPr>
        <w:t>como factor?</w:t>
      </w:r>
    </w:p>
    <w:p w:rsidR="008865BE" w:rsidRDefault="008865BE">
      <w:pPr>
        <w:rPr>
          <w:lang w:val="es-MX"/>
        </w:rPr>
      </w:pPr>
      <w:r>
        <w:rPr>
          <w:lang w:val="es-MX"/>
        </w:rPr>
        <w:t xml:space="preserve">Por favor, explica: </w:t>
      </w: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lang w:val="es-MX"/>
        </w:rPr>
      </w:pP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lang w:val="es-MX"/>
        </w:rPr>
      </w:pP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lang w:val="es-MX"/>
        </w:rPr>
      </w:pP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lang w:val="es-MX"/>
        </w:rPr>
      </w:pPr>
    </w:p>
    <w:p w:rsidR="008865BE" w:rsidRDefault="008865BE">
      <w:pPr>
        <w:pStyle w:val="En-tte"/>
        <w:tabs>
          <w:tab w:val="clear" w:pos="4320"/>
          <w:tab w:val="clear" w:pos="8640"/>
        </w:tabs>
        <w:rPr>
          <w:lang w:val="es-MX"/>
        </w:rPr>
      </w:pPr>
    </w:p>
    <w:p w:rsidR="008865BE" w:rsidRDefault="008865BE">
      <w:pPr>
        <w:rPr>
          <w:lang w:val="es-MX"/>
        </w:rPr>
      </w:pPr>
      <w:r>
        <w:rPr>
          <w:lang w:val="es-MX"/>
        </w:rPr>
        <w:t xml:space="preserve">3. La expresión: </w:t>
      </w:r>
      <w:r>
        <w:rPr>
          <w:position w:val="-2"/>
          <w:lang w:val="es-MX"/>
        </w:rPr>
        <w:object w:dxaOrig="720" w:dyaOrig="260">
          <v:shape id="_x0000_i1074" type="#_x0000_t75" style="width:36.35pt;height:12.8pt" o:ole="" fillcolor="window">
            <v:imagedata r:id="rId109" o:title=""/>
          </v:shape>
          <o:OLEObject Type="Embed" ProgID="Equation.3" ShapeID="_x0000_i1074" DrawAspect="Content" ObjectID="_1475741666" r:id="rId110"/>
        </w:object>
      </w:r>
    </w:p>
    <w:p w:rsidR="008865BE" w:rsidRDefault="008865BE">
      <w:pPr>
        <w:numPr>
          <w:ilvl w:val="0"/>
          <w:numId w:val="8"/>
        </w:numPr>
        <w:rPr>
          <w:lang w:val="es-MX"/>
        </w:rPr>
      </w:pPr>
      <w:r>
        <w:rPr>
          <w:lang w:val="es-MX"/>
        </w:rPr>
        <w:t xml:space="preserve">¿contiene más de dos factores? </w:t>
      </w:r>
    </w:p>
    <w:p w:rsidR="008865BE" w:rsidRDefault="008865BE">
      <w:pPr>
        <w:ind w:left="1080"/>
        <w:rPr>
          <w:lang w:val="es-MX"/>
        </w:rPr>
      </w:pPr>
      <w:r>
        <w:rPr>
          <w:lang w:val="es-MX"/>
        </w:rPr>
        <w:t>ii)</w:t>
      </w:r>
      <w:r>
        <w:rPr>
          <w:lang w:val="es-MX"/>
        </w:rPr>
        <w:tab/>
        <w:t xml:space="preserve">¿incluye a </w:t>
      </w:r>
      <w:r>
        <w:rPr>
          <w:position w:val="-10"/>
          <w:lang w:val="es-MX"/>
        </w:rPr>
        <w:object w:dxaOrig="639" w:dyaOrig="340">
          <v:shape id="_x0000_i1075" type="#_x0000_t75" style="width:31.65pt;height:16.8pt" o:ole="" fillcolor="window">
            <v:imagedata r:id="rId111" o:title=""/>
          </v:shape>
          <o:OLEObject Type="Embed" ProgID="Equation.3" ShapeID="_x0000_i1075" DrawAspect="Content" ObjectID="_1475741667" r:id="rId112"/>
        </w:object>
      </w:r>
      <w:r w:rsidR="006A539A">
        <w:rPr>
          <w:lang w:val="es-MX"/>
        </w:rPr>
        <w:t xml:space="preserve"> </w:t>
      </w:r>
      <w:r>
        <w:rPr>
          <w:lang w:val="es-MX"/>
        </w:rPr>
        <w:t xml:space="preserve">como factor? </w:t>
      </w:r>
    </w:p>
    <w:p w:rsidR="008865BE" w:rsidRDefault="008865BE">
      <w:pPr>
        <w:rPr>
          <w:lang w:val="es-MX"/>
        </w:rPr>
      </w:pPr>
      <w:r>
        <w:rPr>
          <w:lang w:val="es-MX"/>
        </w:rPr>
        <w:t>Por favor, explica:</w:t>
      </w:r>
    </w:p>
    <w:p w:rsidR="008865BE" w:rsidRDefault="008865BE">
      <w:pPr>
        <w:pStyle w:val="En-tte"/>
        <w:tabs>
          <w:tab w:val="clear" w:pos="4320"/>
          <w:tab w:val="clear" w:pos="8640"/>
        </w:tabs>
        <w:rPr>
          <w:lang w:val="es-MX"/>
        </w:rPr>
      </w:pP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lang w:val="es-MX"/>
        </w:rPr>
      </w:pP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lang w:val="es-MX"/>
        </w:rPr>
      </w:pP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lang w:val="es-MX"/>
        </w:rPr>
      </w:pPr>
    </w:p>
    <w:p w:rsidR="008865BE" w:rsidRDefault="008865BE">
      <w:pPr>
        <w:pStyle w:val="En-tte"/>
        <w:pBdr>
          <w:top w:val="single" w:sz="4" w:space="1" w:color="auto"/>
          <w:left w:val="single" w:sz="4" w:space="4" w:color="auto"/>
          <w:bottom w:val="single" w:sz="4" w:space="1" w:color="auto"/>
          <w:right w:val="single" w:sz="4" w:space="4" w:color="auto"/>
        </w:pBdr>
        <w:tabs>
          <w:tab w:val="clear" w:pos="4320"/>
          <w:tab w:val="clear" w:pos="8640"/>
        </w:tabs>
        <w:ind w:left="426"/>
        <w:rPr>
          <w:sz w:val="16"/>
          <w:lang w:val="es-MX"/>
        </w:rPr>
      </w:pPr>
    </w:p>
    <w:p w:rsidR="008865BE" w:rsidRDefault="008865BE">
      <w:pPr>
        <w:pStyle w:val="En-tte"/>
        <w:tabs>
          <w:tab w:val="clear" w:pos="4320"/>
          <w:tab w:val="clear" w:pos="8640"/>
        </w:tabs>
        <w:jc w:val="center"/>
        <w:rPr>
          <w:lang w:val="es-MX"/>
        </w:rPr>
      </w:pPr>
    </w:p>
    <w:p w:rsidR="008865BE" w:rsidRDefault="008865BE">
      <w:pPr>
        <w:pStyle w:val="En-tte"/>
        <w:tabs>
          <w:tab w:val="clear" w:pos="4320"/>
          <w:tab w:val="clear" w:pos="8640"/>
        </w:tabs>
        <w:jc w:val="center"/>
        <w:rPr>
          <w:lang w:val="es-MX"/>
        </w:rPr>
      </w:pPr>
    </w:p>
    <w:p w:rsidR="008865BE" w:rsidRDefault="008865BE">
      <w:pPr>
        <w:pStyle w:val="En-tte"/>
        <w:pBdr>
          <w:top w:val="single" w:sz="18" w:space="1" w:color="auto"/>
          <w:bottom w:val="single" w:sz="18" w:space="1" w:color="auto"/>
        </w:pBdr>
        <w:tabs>
          <w:tab w:val="clear" w:pos="4320"/>
          <w:tab w:val="clear" w:pos="8640"/>
        </w:tabs>
        <w:jc w:val="center"/>
        <w:rPr>
          <w:b/>
          <w:lang w:val="es-MX"/>
        </w:rPr>
      </w:pPr>
      <w:r>
        <w:rPr>
          <w:b/>
          <w:lang w:val="es-MX"/>
        </w:rPr>
        <w:t>Discusión en el salón de clases de la Parte II B y C</w:t>
      </w:r>
    </w:p>
    <w:p w:rsidR="008865BE" w:rsidRDefault="008865BE">
      <w:pPr>
        <w:pStyle w:val="En-tte"/>
        <w:tabs>
          <w:tab w:val="clear" w:pos="4320"/>
          <w:tab w:val="clear" w:pos="8640"/>
        </w:tabs>
        <w:rPr>
          <w:lang w:val="es-MX"/>
        </w:rPr>
      </w:pPr>
    </w:p>
    <w:p w:rsidR="008865BE" w:rsidRDefault="00C80E14">
      <w:pPr>
        <w:pStyle w:val="Titre1"/>
        <w:rPr>
          <w:lang w:val="es-MX"/>
        </w:rPr>
      </w:pPr>
      <w:r>
        <w:rPr>
          <w:lang w:val="es-MX"/>
        </w:rPr>
        <w:t>Discusión con</w:t>
      </w:r>
      <w:r w:rsidR="008865BE">
        <w:rPr>
          <w:lang w:val="es-MX"/>
        </w:rPr>
        <w:t xml:space="preserve"> el grupo </w:t>
      </w:r>
    </w:p>
    <w:p w:rsidR="008865BE" w:rsidRDefault="008865BE">
      <w:pPr>
        <w:pStyle w:val="En-tte"/>
        <w:tabs>
          <w:tab w:val="clear" w:pos="4320"/>
          <w:tab w:val="clear" w:pos="8640"/>
        </w:tabs>
        <w:rPr>
          <w:lang w:val="es-MX"/>
        </w:rPr>
      </w:pPr>
      <w:r>
        <w:rPr>
          <w:lang w:val="es-MX"/>
        </w:rPr>
        <w:t xml:space="preserve">El propósito de la </w:t>
      </w:r>
      <w:r>
        <w:rPr>
          <w:b/>
          <w:lang w:val="es-MX"/>
        </w:rPr>
        <w:t>Parte II</w:t>
      </w:r>
      <w:r>
        <w:rPr>
          <w:lang w:val="es-MX"/>
        </w:rPr>
        <w:t xml:space="preserve"> es motivar a los estudiantes para que descubran las relaciones generales, dados valores enteros de </w:t>
      </w:r>
      <w:r>
        <w:rPr>
          <w:i/>
          <w:lang w:val="es-MX"/>
        </w:rPr>
        <w:t>n</w:t>
      </w:r>
      <w:r>
        <w:rPr>
          <w:lang w:val="es-MX"/>
        </w:rPr>
        <w:t>.</w:t>
      </w:r>
    </w:p>
    <w:p w:rsidR="008865BE" w:rsidRDefault="008865BE">
      <w:pPr>
        <w:pStyle w:val="En-tte"/>
        <w:tabs>
          <w:tab w:val="clear" w:pos="4320"/>
          <w:tab w:val="clear" w:pos="8640"/>
        </w:tabs>
        <w:rPr>
          <w:lang w:val="es-MX"/>
        </w:rPr>
      </w:pPr>
      <w:r>
        <w:rPr>
          <w:lang w:val="es-MX"/>
        </w:rPr>
        <w:t xml:space="preserve">Más específicamente, pretendemos que se promueva el hecho de que para </w:t>
      </w:r>
      <w:r>
        <w:rPr>
          <w:i/>
          <w:lang w:val="es-MX"/>
        </w:rPr>
        <w:t>n</w:t>
      </w:r>
      <w:r>
        <w:rPr>
          <w:lang w:val="es-MX"/>
        </w:rPr>
        <w:t xml:space="preserve"> primo, la factorización será de esta forma:</w:t>
      </w:r>
    </w:p>
    <w:p w:rsidR="008865BE" w:rsidRDefault="008865BE">
      <w:pPr>
        <w:pStyle w:val="En-tte"/>
        <w:tabs>
          <w:tab w:val="clear" w:pos="4320"/>
          <w:tab w:val="clear" w:pos="8640"/>
        </w:tabs>
        <w:jc w:val="center"/>
        <w:rPr>
          <w:lang w:val="es-MX"/>
        </w:rPr>
      </w:pPr>
      <w:r>
        <w:rPr>
          <w:position w:val="-10"/>
          <w:lang w:val="es-MX"/>
        </w:rPr>
        <w:object w:dxaOrig="3600" w:dyaOrig="360">
          <v:shape id="_x0000_i1076" type="#_x0000_t75" style="width:180.35pt;height:18.15pt" o:ole="" fillcolor="window">
            <v:imagedata r:id="rId113" o:title=""/>
          </v:shape>
          <o:OLEObject Type="Embed" ProgID="Equation.3" ShapeID="_x0000_i1076" DrawAspect="Content" ObjectID="_1475741668" r:id="rId114"/>
        </w:objec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r>
        <w:rPr>
          <w:lang w:val="es-MX"/>
        </w:rPr>
        <w:t xml:space="preserve">mientras que para </w:t>
      </w:r>
      <w:r>
        <w:rPr>
          <w:i/>
          <w:lang w:val="es-MX"/>
        </w:rPr>
        <w:t>n</w:t>
      </w:r>
      <w:r>
        <w:rPr>
          <w:lang w:val="es-MX"/>
        </w:rPr>
        <w:t xml:space="preserve"> par,</w:t>
      </w:r>
      <w:r>
        <w:rPr>
          <w:i/>
          <w:lang w:val="es-MX"/>
        </w:rPr>
        <w:t xml:space="preserve"> </w:t>
      </w:r>
      <w:r>
        <w:rPr>
          <w:lang w:val="es-MX"/>
        </w:rPr>
        <w:t>la forma de la factorización, la cual involucra una nueva factorización del segundo factor, incluirá como factores a: (</w:t>
      </w:r>
      <w:r>
        <w:rPr>
          <w:i/>
          <w:lang w:val="es-MX"/>
        </w:rPr>
        <w:t>x</w:t>
      </w:r>
      <w:r>
        <w:rPr>
          <w:lang w:val="es-MX"/>
        </w:rPr>
        <w:t xml:space="preserve"> – 1) y (</w:t>
      </w:r>
      <w:r>
        <w:rPr>
          <w:i/>
          <w:lang w:val="es-MX"/>
        </w:rPr>
        <w:t>x</w:t>
      </w:r>
      <w:r>
        <w:rPr>
          <w:lang w:val="es-MX"/>
        </w:rPr>
        <w:t xml:space="preserve"> + 1).</w: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r>
        <w:rPr>
          <w:lang w:val="es-MX"/>
        </w:rPr>
        <w:t>En la siguiente discusión, de la Parte II A, el contra-ejemplo</w:t>
      </w:r>
    </w:p>
    <w:p w:rsidR="008865BE" w:rsidRDefault="008865BE">
      <w:pPr>
        <w:spacing w:after="60"/>
        <w:ind w:left="-14" w:firstLine="14"/>
        <w:jc w:val="center"/>
        <w:rPr>
          <w:lang w:val="es-MX"/>
        </w:rPr>
      </w:pPr>
      <w:r>
        <w:rPr>
          <w:position w:val="-10"/>
          <w:lang w:val="es-MX"/>
        </w:rPr>
        <w:object w:dxaOrig="8080" w:dyaOrig="360">
          <v:shape id="_x0000_i1077" type="#_x0000_t75" style="width:403.75pt;height:18.15pt" o:ole="" fillcolor="window">
            <v:imagedata r:id="rId115" o:title=""/>
          </v:shape>
          <o:OLEObject Type="Embed" ProgID="Equation.3" ShapeID="_x0000_i1077" DrawAspect="Content" ObjectID="_1475741669" r:id="rId116"/>
        </w:object>
      </w:r>
    </w:p>
    <w:p w:rsidR="008865BE" w:rsidRDefault="008865BE">
      <w:pPr>
        <w:spacing w:after="60"/>
        <w:ind w:left="-14" w:firstLine="14"/>
        <w:jc w:val="both"/>
        <w:rPr>
          <w:lang w:val="es-MX"/>
        </w:rPr>
      </w:pPr>
      <w:r>
        <w:rPr>
          <w:lang w:val="es-MX"/>
        </w:rPr>
        <w:t xml:space="preserve">ayuda a promover la distinción entre los casos de </w:t>
      </w:r>
      <w:r>
        <w:rPr>
          <w:i/>
          <w:lang w:val="es-MX"/>
        </w:rPr>
        <w:t>n</w:t>
      </w:r>
      <w:r>
        <w:rPr>
          <w:lang w:val="es-MX"/>
        </w:rPr>
        <w:t xml:space="preserve"> primo, </w:t>
      </w:r>
      <w:r>
        <w:rPr>
          <w:i/>
          <w:lang w:val="es-MX"/>
        </w:rPr>
        <w:t>n</w:t>
      </w:r>
      <w:r>
        <w:rPr>
          <w:lang w:val="es-MX"/>
        </w:rPr>
        <w:t xml:space="preserve"> &gt; 2 con </w:t>
      </w:r>
      <w:r>
        <w:rPr>
          <w:i/>
          <w:lang w:val="es-MX"/>
        </w:rPr>
        <w:t>n</w:t>
      </w:r>
      <w:r>
        <w:rPr>
          <w:lang w:val="es-MX"/>
        </w:rPr>
        <w:t xml:space="preserve"> par y </w:t>
      </w:r>
      <w:r>
        <w:rPr>
          <w:i/>
          <w:lang w:val="es-MX"/>
        </w:rPr>
        <w:t>n</w:t>
      </w:r>
      <w:r>
        <w:rPr>
          <w:lang w:val="es-MX"/>
        </w:rPr>
        <w:t xml:space="preserve"> impar, pero sin ser primo. </w:t>
      </w:r>
    </w:p>
    <w:p w:rsidR="008865BE" w:rsidRDefault="008865BE">
      <w:pPr>
        <w:spacing w:after="60"/>
        <w:jc w:val="both"/>
        <w:rPr>
          <w:lang w:val="es-MX"/>
        </w:rPr>
      </w:pPr>
    </w:p>
    <w:p w:rsidR="008865BE" w:rsidRDefault="008865BE">
      <w:pPr>
        <w:spacing w:after="60"/>
        <w:jc w:val="both"/>
        <w:rPr>
          <w:b/>
          <w:lang w:val="es-MX"/>
        </w:rPr>
      </w:pPr>
      <w:r>
        <w:rPr>
          <w:b/>
          <w:lang w:val="es-MX"/>
        </w:rPr>
        <w:t xml:space="preserve">Si </w:t>
      </w:r>
      <w:r>
        <w:rPr>
          <w:b/>
          <w:i/>
          <w:lang w:val="es-MX"/>
        </w:rPr>
        <w:t>n</w:t>
      </w:r>
      <w:r>
        <w:rPr>
          <w:b/>
          <w:lang w:val="es-MX"/>
        </w:rPr>
        <w:t xml:space="preserve"> es par y </w:t>
      </w:r>
      <w:r>
        <w:rPr>
          <w:b/>
          <w:i/>
          <w:lang w:val="es-MX"/>
        </w:rPr>
        <w:t>n</w:t>
      </w:r>
      <w:r>
        <w:rPr>
          <w:b/>
          <w:lang w:val="es-MX"/>
        </w:rPr>
        <w:t xml:space="preserve"> &gt; 2</w:t>
      </w:r>
      <w:r>
        <w:rPr>
          <w:lang w:val="es-MX"/>
        </w:rPr>
        <w:t xml:space="preserve">, entonces </w:t>
      </w:r>
      <w:r>
        <w:rPr>
          <w:position w:val="-10"/>
          <w:lang w:val="es-MX"/>
        </w:rPr>
        <w:object w:dxaOrig="639" w:dyaOrig="340">
          <v:shape id="_x0000_i1078" type="#_x0000_t75" style="width:31.65pt;height:16.8pt" o:ole="" fillcolor="window">
            <v:imagedata r:id="rId117" o:title=""/>
          </v:shape>
          <o:OLEObject Type="Embed" ProgID="Equation.3" ShapeID="_x0000_i1078" DrawAspect="Content" ObjectID="_1475741670" r:id="rId118"/>
        </w:object>
      </w:r>
      <w:r>
        <w:rPr>
          <w:lang w:val="es-MX"/>
        </w:rPr>
        <w:t xml:space="preserve"> y </w:t>
      </w:r>
      <w:r>
        <w:rPr>
          <w:position w:val="-10"/>
          <w:lang w:val="es-MX"/>
        </w:rPr>
        <w:object w:dxaOrig="639" w:dyaOrig="340">
          <v:shape id="_x0000_i1079" type="#_x0000_t75" style="width:31.65pt;height:16.8pt" o:ole="" fillcolor="window">
            <v:imagedata r:id="rId119" o:title=""/>
          </v:shape>
          <o:OLEObject Type="Embed" ProgID="Equation.3" ShapeID="_x0000_i1079" DrawAspect="Content" ObjectID="_1475741671" r:id="rId120"/>
        </w:object>
      </w:r>
      <w:r>
        <w:rPr>
          <w:lang w:val="es-MX"/>
        </w:rPr>
        <w:t xml:space="preserve"> son dos factores del polinomio factorizado. </w:t>
      </w:r>
    </w:p>
    <w:p w:rsidR="008865BE" w:rsidRDefault="008865BE">
      <w:pPr>
        <w:spacing w:after="60"/>
        <w:jc w:val="both"/>
        <w:rPr>
          <w:lang w:val="es-MX"/>
        </w:rPr>
      </w:pPr>
      <w:r>
        <w:rPr>
          <w:position w:val="-10"/>
          <w:lang w:val="es-MX"/>
        </w:rPr>
        <w:object w:dxaOrig="4239" w:dyaOrig="360">
          <v:shape id="_x0000_i1080" type="#_x0000_t75" style="width:211.95pt;height:18.15pt" o:ole="" fillcolor="window">
            <v:imagedata r:id="rId121" o:title=""/>
          </v:shape>
          <o:OLEObject Type="Embed" ProgID="Equation.3" ShapeID="_x0000_i1080" DrawAspect="Content" ObjectID="_1475741672" r:id="rId122"/>
        </w:object>
      </w:r>
    </w:p>
    <w:p w:rsidR="008865BE" w:rsidRDefault="008865BE">
      <w:pPr>
        <w:spacing w:after="60"/>
        <w:jc w:val="both"/>
        <w:rPr>
          <w:lang w:val="es-MX"/>
        </w:rPr>
      </w:pPr>
      <w:r>
        <w:rPr>
          <w:position w:val="-10"/>
          <w:lang w:val="es-MX"/>
        </w:rPr>
        <w:object w:dxaOrig="5600" w:dyaOrig="360">
          <v:shape id="_x0000_i1081" type="#_x0000_t75" style="width:279.95pt;height:18.15pt" o:ole="" fillcolor="window">
            <v:imagedata r:id="rId123" o:title=""/>
          </v:shape>
          <o:OLEObject Type="Embed" ProgID="Equation.3" ShapeID="_x0000_i1081" DrawAspect="Content" ObjectID="_1475741673" r:id="rId124"/>
        </w:object>
      </w:r>
    </w:p>
    <w:p w:rsidR="008865BE" w:rsidRDefault="008865BE">
      <w:pPr>
        <w:spacing w:after="60"/>
        <w:jc w:val="both"/>
        <w:rPr>
          <w:lang w:val="es-MX"/>
        </w:rPr>
      </w:pPr>
      <w:r>
        <w:rPr>
          <w:position w:val="-10"/>
          <w:lang w:val="es-MX"/>
        </w:rPr>
        <w:object w:dxaOrig="7160" w:dyaOrig="360">
          <v:shape id="_x0000_i1082" type="#_x0000_t75" style="width:358pt;height:18.15pt" o:ole="" fillcolor="window">
            <v:imagedata r:id="rId125" o:title=""/>
          </v:shape>
          <o:OLEObject Type="Embed" ProgID="Equation.3" ShapeID="_x0000_i1082" DrawAspect="Content" ObjectID="_1475741674" r:id="rId126"/>
        </w:object>
      </w:r>
    </w:p>
    <w:p w:rsidR="008865BE" w:rsidRDefault="008865BE">
      <w:pPr>
        <w:spacing w:after="60"/>
        <w:jc w:val="both"/>
        <w:rPr>
          <w:lang w:val="es-MX"/>
        </w:rPr>
      </w:pPr>
      <w:r>
        <w:rPr>
          <w:position w:val="-32"/>
          <w:lang w:val="es-MX"/>
        </w:rPr>
        <w:object w:dxaOrig="6039" w:dyaOrig="760">
          <v:shape id="_x0000_i1083" type="#_x0000_t75" style="width:302.15pt;height:37.7pt" o:ole="" fillcolor="window">
            <v:imagedata r:id="rId127" o:title=""/>
          </v:shape>
          <o:OLEObject Type="Embed" ProgID="Equation.3" ShapeID="_x0000_i1083" DrawAspect="Content" ObjectID="_1475741675" r:id="rId128"/>
        </w:object>
      </w:r>
    </w:p>
    <w:p w:rsidR="008865BE" w:rsidRDefault="008865BE">
      <w:pPr>
        <w:spacing w:after="60"/>
        <w:jc w:val="both"/>
        <w:rPr>
          <w:sz w:val="16"/>
          <w:lang w:val="es-MX"/>
        </w:rPr>
      </w:pPr>
    </w:p>
    <w:p w:rsidR="008865BE" w:rsidRDefault="008865BE">
      <w:pPr>
        <w:spacing w:after="60"/>
        <w:jc w:val="both"/>
        <w:rPr>
          <w:lang w:val="es-MX"/>
        </w:rPr>
      </w:pPr>
      <w:r>
        <w:rPr>
          <w:b/>
          <w:lang w:val="es-MX"/>
        </w:rPr>
        <w:t xml:space="preserve">Si </w:t>
      </w:r>
      <w:r>
        <w:rPr>
          <w:b/>
          <w:i/>
          <w:lang w:val="es-MX"/>
        </w:rPr>
        <w:t>n</w:t>
      </w:r>
      <w:r>
        <w:rPr>
          <w:b/>
          <w:lang w:val="es-MX"/>
        </w:rPr>
        <w:t xml:space="preserve"> es un número primo, </w:t>
      </w:r>
      <w:r>
        <w:rPr>
          <w:lang w:val="es-MX"/>
        </w:rPr>
        <w:t xml:space="preserve">la expresión factorizada contiene sólo dos factores: </w:t>
      </w:r>
    </w:p>
    <w:p w:rsidR="008865BE" w:rsidRDefault="008865BE">
      <w:pPr>
        <w:spacing w:after="60"/>
        <w:jc w:val="both"/>
        <w:rPr>
          <w:lang w:val="es-MX"/>
        </w:rPr>
      </w:pPr>
      <w:r>
        <w:rPr>
          <w:position w:val="-10"/>
          <w:lang w:val="es-MX"/>
        </w:rPr>
        <w:object w:dxaOrig="2000" w:dyaOrig="360">
          <v:shape id="_x0000_i1084" type="#_x0000_t75" style="width:100.25pt;height:18.15pt" o:ole="" fillcolor="window">
            <v:imagedata r:id="rId129" o:title=""/>
          </v:shape>
          <o:OLEObject Type="Embed" ProgID="Equation.3" ShapeID="_x0000_i1084" DrawAspect="Content" ObjectID="_1475741676" r:id="rId130"/>
        </w:object>
      </w:r>
    </w:p>
    <w:p w:rsidR="008865BE" w:rsidRDefault="008865BE">
      <w:pPr>
        <w:spacing w:after="60"/>
        <w:jc w:val="both"/>
        <w:rPr>
          <w:lang w:val="es-MX"/>
        </w:rPr>
      </w:pPr>
      <w:r>
        <w:rPr>
          <w:position w:val="-10"/>
          <w:lang w:val="es-MX"/>
        </w:rPr>
        <w:object w:dxaOrig="2420" w:dyaOrig="360">
          <v:shape id="_x0000_i1085" type="#_x0000_t75" style="width:121.1pt;height:18.15pt" o:ole="" fillcolor="window">
            <v:imagedata r:id="rId131" o:title=""/>
          </v:shape>
          <o:OLEObject Type="Embed" ProgID="Equation.3" ShapeID="_x0000_i1085" DrawAspect="Content" ObjectID="_1475741677" r:id="rId132"/>
        </w:object>
      </w:r>
    </w:p>
    <w:p w:rsidR="008865BE" w:rsidRDefault="008865BE">
      <w:pPr>
        <w:spacing w:after="60"/>
        <w:jc w:val="both"/>
        <w:rPr>
          <w:lang w:val="es-MX"/>
        </w:rPr>
      </w:pPr>
      <w:r>
        <w:rPr>
          <w:position w:val="-10"/>
          <w:lang w:val="es-MX"/>
        </w:rPr>
        <w:object w:dxaOrig="3320" w:dyaOrig="360">
          <v:shape id="_x0000_i1086" type="#_x0000_t75" style="width:166.2pt;height:18.15pt" o:ole="" fillcolor="window">
            <v:imagedata r:id="rId133" o:title=""/>
          </v:shape>
          <o:OLEObject Type="Embed" ProgID="Equation.3" ShapeID="_x0000_i1086" DrawAspect="Content" ObjectID="_1475741678" r:id="rId134"/>
        </w:object>
      </w:r>
    </w:p>
    <w:p w:rsidR="008865BE" w:rsidRDefault="008865BE">
      <w:pPr>
        <w:spacing w:after="60"/>
        <w:jc w:val="both"/>
        <w:rPr>
          <w:lang w:val="es-MX"/>
        </w:rPr>
      </w:pPr>
      <w:r>
        <w:rPr>
          <w:position w:val="-6"/>
          <w:lang w:val="es-MX"/>
        </w:rPr>
        <w:object w:dxaOrig="780" w:dyaOrig="320">
          <v:shape id="_x0000_i1087" type="#_x0000_t75" style="width:39.05pt;height:16.15pt" o:ole="" fillcolor="window">
            <v:imagedata r:id="rId135" o:title=""/>
          </v:shape>
          <o:OLEObject Type="Embed" ProgID="Equation.3" ShapeID="_x0000_i1087" DrawAspect="Content" ObjectID="_1475741679" r:id="rId136"/>
        </w:object>
      </w:r>
      <w:r>
        <w:rPr>
          <w:position w:val="-10"/>
          <w:lang w:val="es-MX"/>
        </w:rPr>
        <w:object w:dxaOrig="3460" w:dyaOrig="360">
          <v:shape id="_x0000_i1088" type="#_x0000_t75" style="width:172.95pt;height:18.15pt" o:ole="" fillcolor="window">
            <v:imagedata r:id="rId137" o:title=""/>
          </v:shape>
          <o:OLEObject Type="Embed" ProgID="Equation.3" ShapeID="_x0000_i1088" DrawAspect="Content" ObjectID="_1475741680" r:id="rId138"/>
        </w:object>
      </w:r>
    </w:p>
    <w:p w:rsidR="008865BE" w:rsidRDefault="008865BE">
      <w:pPr>
        <w:spacing w:after="60"/>
        <w:rPr>
          <w:lang w:val="es-MX"/>
        </w:rPr>
      </w:pPr>
      <w:r>
        <w:rPr>
          <w:position w:val="-10"/>
          <w:lang w:val="es-MX"/>
        </w:rPr>
        <w:object w:dxaOrig="4760" w:dyaOrig="360">
          <v:shape id="_x0000_i1089" type="#_x0000_t75" style="width:238.2pt;height:18.15pt" o:ole="" fillcolor="window">
            <v:imagedata r:id="rId139" o:title=""/>
          </v:shape>
          <o:OLEObject Type="Embed" ProgID="Equation.3" ShapeID="_x0000_i1089" DrawAspect="Content" ObjectID="_1475741681" r:id="rId140"/>
        </w:object>
      </w:r>
    </w:p>
    <w:p w:rsidR="008865BE" w:rsidRDefault="008865BE">
      <w:pPr>
        <w:pStyle w:val="En-tte"/>
        <w:tabs>
          <w:tab w:val="clear" w:pos="4320"/>
          <w:tab w:val="clear" w:pos="8640"/>
        </w:tabs>
        <w:jc w:val="center"/>
        <w:rPr>
          <w:b/>
          <w:lang w:val="es-MX"/>
        </w:rPr>
      </w:pPr>
      <w:r>
        <w:rPr>
          <w:b/>
          <w:lang w:val="es-MX"/>
        </w:rPr>
        <w:t>________________________________________________________________________</w:t>
      </w:r>
    </w:p>
    <w:p w:rsidR="008865BE" w:rsidRDefault="008865BE">
      <w:pPr>
        <w:pStyle w:val="En-tte"/>
        <w:tabs>
          <w:tab w:val="clear" w:pos="4320"/>
          <w:tab w:val="clear" w:pos="8640"/>
        </w:tabs>
        <w:jc w:val="center"/>
        <w:rPr>
          <w:b/>
          <w:lang w:val="es-MX"/>
        </w:rPr>
      </w:pPr>
    </w:p>
    <w:p w:rsidR="008865BE" w:rsidRDefault="008865BE">
      <w:pPr>
        <w:pStyle w:val="En-tte"/>
        <w:tabs>
          <w:tab w:val="clear" w:pos="4320"/>
          <w:tab w:val="clear" w:pos="8640"/>
        </w:tabs>
        <w:jc w:val="center"/>
        <w:rPr>
          <w:lang w:val="es-MX"/>
        </w:rPr>
      </w:pPr>
    </w:p>
    <w:p w:rsidR="008865BE" w:rsidRDefault="008865BE">
      <w:pPr>
        <w:pStyle w:val="En-tte"/>
        <w:tabs>
          <w:tab w:val="clear" w:pos="4320"/>
          <w:tab w:val="clear" w:pos="8640"/>
        </w:tabs>
        <w:jc w:val="center"/>
        <w:rPr>
          <w:b/>
          <w:lang w:val="es-MX"/>
        </w:rPr>
      </w:pPr>
      <w:r>
        <w:rPr>
          <w:b/>
          <w:lang w:val="es-MX"/>
        </w:rPr>
        <w:t xml:space="preserve">Parte III: papel y lápiz, tarea de desafío </w:t>
      </w:r>
    </w:p>
    <w:p w:rsidR="008865BE" w:rsidRDefault="008865BE">
      <w:pPr>
        <w:pStyle w:val="En-tte"/>
        <w:tabs>
          <w:tab w:val="clear" w:pos="4320"/>
          <w:tab w:val="clear" w:pos="8640"/>
        </w:tabs>
        <w:jc w:val="center"/>
        <w:rPr>
          <w:b/>
          <w:lang w:val="es-MX"/>
        </w:rPr>
      </w:pPr>
    </w:p>
    <w:p w:rsidR="008865BE" w:rsidRDefault="008865BE">
      <w:pPr>
        <w:pStyle w:val="En-tte"/>
        <w:tabs>
          <w:tab w:val="clear" w:pos="4320"/>
          <w:tab w:val="clear" w:pos="8640"/>
        </w:tabs>
        <w:rPr>
          <w:lang w:val="es-MX"/>
        </w:rPr>
      </w:pPr>
      <w:r>
        <w:rPr>
          <w:lang w:val="es-MX"/>
        </w:rPr>
        <w:t>Explica por qué (</w:t>
      </w:r>
      <w:r>
        <w:rPr>
          <w:i/>
          <w:lang w:val="es-MX"/>
        </w:rPr>
        <w:t xml:space="preserve">x </w:t>
      </w:r>
      <w:r>
        <w:rPr>
          <w:lang w:val="es-MX"/>
        </w:rPr>
        <w:t xml:space="preserve">+ 1) es siempre un factor de </w:t>
      </w:r>
      <w:r>
        <w:rPr>
          <w:position w:val="-6"/>
          <w:lang w:val="es-MX"/>
        </w:rPr>
        <w:object w:dxaOrig="600" w:dyaOrig="320">
          <v:shape id="_x0000_i1090" type="#_x0000_t75" style="width:30.3pt;height:16.15pt" o:ole="" fillcolor="window">
            <v:imagedata r:id="rId141" o:title=""/>
          </v:shape>
          <o:OLEObject Type="Embed" ProgID="Equation.3" ShapeID="_x0000_i1090" DrawAspect="Content" ObjectID="_1475741682" r:id="rId142"/>
        </w:object>
      </w:r>
      <w:r>
        <w:rPr>
          <w:lang w:val="es-MX"/>
        </w:rPr>
        <w:t xml:space="preserve"> para valores pares de </w:t>
      </w:r>
      <w:r>
        <w:rPr>
          <w:i/>
          <w:lang w:val="es-MX"/>
        </w:rPr>
        <w:t>n</w:t>
      </w:r>
      <w:r>
        <w:rPr>
          <w:lang w:val="es-MX"/>
        </w:rPr>
        <w:t xml:space="preserve"> </w:t>
      </w:r>
      <w:r>
        <w:rPr>
          <w:lang w:val="es-MX"/>
        </w:rPr>
        <w:sym w:font="Symbol" w:char="F0B3"/>
      </w:r>
      <w:r>
        <w:rPr>
          <w:lang w:val="es-MX"/>
        </w:rP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tblGrid>
      <w:tr w:rsidR="008865BE">
        <w:tblPrEx>
          <w:tblCellMar>
            <w:top w:w="0" w:type="dxa"/>
            <w:bottom w:w="0" w:type="dxa"/>
          </w:tblCellMar>
        </w:tblPrEx>
        <w:tc>
          <w:tcPr>
            <w:tcW w:w="8748" w:type="dxa"/>
          </w:tcPr>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tc>
      </w:tr>
    </w:tbl>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jc w:val="center"/>
        <w:rPr>
          <w:b/>
          <w:lang w:val="es-MX"/>
        </w:rPr>
      </w:pPr>
      <w:r>
        <w:rPr>
          <w:lang w:val="es-MX"/>
        </w:rPr>
        <w:br w:type="page"/>
      </w:r>
      <w:r>
        <w:rPr>
          <w:b/>
          <w:lang w:val="es-MX"/>
        </w:rPr>
        <w:lastRenderedPageBreak/>
        <w:t xml:space="preserve">Investigación opcional </w: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r>
        <w:rPr>
          <w:b/>
          <w:lang w:val="es-MX"/>
        </w:rPr>
        <w:t xml:space="preserve">Nota para el profesor: </w:t>
      </w:r>
      <w:r w:rsidR="00087E75">
        <w:rPr>
          <w:lang w:val="es-MX"/>
        </w:rPr>
        <w:t>si se desea</w:t>
      </w:r>
      <w:r>
        <w:rPr>
          <w:b/>
          <w:lang w:val="es-MX"/>
        </w:rPr>
        <w:t xml:space="preserve"> </w:t>
      </w:r>
      <w:r>
        <w:rPr>
          <w:lang w:val="es-MX"/>
        </w:rPr>
        <w:t>promover el estudio de las raíces co</w:t>
      </w:r>
      <w:r w:rsidR="00087E75">
        <w:rPr>
          <w:lang w:val="es-MX"/>
        </w:rPr>
        <w:t>mplejas de polinomios, que se han abordado en esta parte, se puede</w:t>
      </w:r>
      <w:r>
        <w:rPr>
          <w:lang w:val="es-MX"/>
        </w:rPr>
        <w:t xml:space="preserve"> solicitar a los estudiantes que lleven a cabo una investigación tendiente al </w:t>
      </w:r>
      <w:r w:rsidR="00087E75">
        <w:rPr>
          <w:lang w:val="es-MX"/>
        </w:rPr>
        <w:t>desarrollo de ideas que se desea</w:t>
      </w:r>
      <w:r>
        <w:rPr>
          <w:lang w:val="es-MX"/>
        </w:rPr>
        <w:t xml:space="preserve"> abordar más adelante. Para esta investigación, los estudiantes necesitarán saber cómo multiplicar dos números complejos. </w:t>
      </w:r>
    </w:p>
    <w:p w:rsidR="008865BE" w:rsidRDefault="008865BE">
      <w:pPr>
        <w:pStyle w:val="En-tte"/>
        <w:tabs>
          <w:tab w:val="clear" w:pos="4320"/>
          <w:tab w:val="clear" w:pos="8640"/>
        </w:tabs>
        <w:rPr>
          <w:b/>
          <w:sz w:val="28"/>
          <w:lang w:val="es-MX"/>
        </w:rPr>
      </w:pPr>
      <w:r>
        <w:rPr>
          <w:lang w:val="es-MX"/>
        </w:rPr>
        <w:t>_______________</w: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rPr>
          <w:lang w:val="es-MX"/>
        </w:rPr>
      </w:pPr>
      <w:r>
        <w:rPr>
          <w:lang w:val="es-MX"/>
        </w:rPr>
        <w:t>Considerando las diferentes expresiones polinomiales</w:t>
      </w:r>
      <w:r w:rsidR="00087E75">
        <w:rPr>
          <w:lang w:val="es-MX"/>
        </w:rPr>
        <w:t>, que se han</w:t>
      </w:r>
      <w:r>
        <w:rPr>
          <w:lang w:val="es-MX"/>
        </w:rPr>
        <w:t xml:space="preserve"> trabajado en esta parte, y en las que nuestro objetivo fue encontrar las raíces de esos polinomios, regresamos ahora a estudiar lo que llamamos “</w:t>
      </w:r>
      <w:r>
        <w:rPr>
          <w:b/>
          <w:lang w:val="es-MX"/>
        </w:rPr>
        <w:t>raíces de la unidad</w:t>
      </w:r>
      <w:r>
        <w:rPr>
          <w:lang w:val="es-MX"/>
        </w:rPr>
        <w:t xml:space="preserve">”. </w:t>
      </w:r>
    </w:p>
    <w:p w:rsidR="008865BE" w:rsidRDefault="008865BE">
      <w:pPr>
        <w:pStyle w:val="En-tte"/>
        <w:tabs>
          <w:tab w:val="clear" w:pos="4320"/>
          <w:tab w:val="clear" w:pos="8640"/>
        </w:tabs>
        <w:rPr>
          <w:lang w:val="es-MX"/>
        </w:rPr>
      </w:pPr>
    </w:p>
    <w:p w:rsidR="008865BE" w:rsidRDefault="00087E75">
      <w:pPr>
        <w:pStyle w:val="En-tte"/>
        <w:tabs>
          <w:tab w:val="clear" w:pos="4320"/>
          <w:tab w:val="clear" w:pos="8640"/>
        </w:tabs>
        <w:rPr>
          <w:lang w:val="es-MX"/>
        </w:rPr>
      </w:pPr>
      <w:r>
        <w:rPr>
          <w:lang w:val="es-MX"/>
        </w:rPr>
        <w:t>Por ejemplo, calcula</w:t>
      </w:r>
      <w:r w:rsidR="008865BE">
        <w:rPr>
          <w:lang w:val="es-MX"/>
        </w:rPr>
        <w:t xml:space="preserve"> las raíces reales de la ecuación polinómica </w:t>
      </w:r>
      <w:r w:rsidR="008865BE">
        <w:rPr>
          <w:position w:val="-6"/>
          <w:lang w:val="es-MX"/>
        </w:rPr>
        <w:object w:dxaOrig="960" w:dyaOrig="320">
          <v:shape id="_x0000_i1091" type="#_x0000_t75" style="width:47.8pt;height:16.15pt" o:ole="" fillcolor="window">
            <v:imagedata r:id="rId143" o:title=""/>
          </v:shape>
          <o:OLEObject Type="Embed" ProgID="Equation.3" ShapeID="_x0000_i1091" DrawAspect="Content" ObjectID="_1475741683" r:id="rId144"/>
        </w:object>
      </w:r>
      <w:r w:rsidR="008865BE">
        <w:rPr>
          <w:lang w:val="es-MX"/>
        </w:rPr>
        <w:t xml:space="preserve">, la cual es equivalente a </w:t>
      </w:r>
      <w:r w:rsidR="008865BE">
        <w:rPr>
          <w:i/>
          <w:lang w:val="es-MX"/>
        </w:rPr>
        <w:t>x</w:t>
      </w:r>
      <w:r w:rsidR="008865BE">
        <w:rPr>
          <w:vertAlign w:val="superscript"/>
          <w:lang w:val="es-MX"/>
        </w:rPr>
        <w:t>4</w:t>
      </w:r>
      <w:r>
        <w:rPr>
          <w:lang w:val="es-MX"/>
        </w:rPr>
        <w:t> = 1, se puede</w:t>
      </w:r>
      <w:r w:rsidR="008865BE">
        <w:rPr>
          <w:lang w:val="es-MX"/>
        </w:rPr>
        <w:t xml:space="preserve"> proceder mediante la factorización:</w:t>
      </w:r>
    </w:p>
    <w:p w:rsidR="008865BE" w:rsidRDefault="008865BE">
      <w:pPr>
        <w:pStyle w:val="En-tte"/>
        <w:tabs>
          <w:tab w:val="clear" w:pos="4320"/>
          <w:tab w:val="clear" w:pos="8640"/>
        </w:tabs>
        <w:jc w:val="center"/>
        <w:rPr>
          <w:lang w:val="es-MX"/>
        </w:rPr>
      </w:pPr>
      <w:r>
        <w:rPr>
          <w:position w:val="-10"/>
          <w:lang w:val="es-MX"/>
        </w:rPr>
        <w:object w:dxaOrig="3840" w:dyaOrig="360">
          <v:shape id="_x0000_i1092" type="#_x0000_t75" style="width:191.8pt;height:18.15pt" o:ole="" fillcolor="window">
            <v:imagedata r:id="rId145" o:title=""/>
          </v:shape>
          <o:OLEObject Type="Embed" ProgID="Equation.3" ShapeID="_x0000_i1092" DrawAspect="Content" ObjectID="_1475741684" r:id="rId146"/>
        </w:object>
      </w:r>
      <w:r>
        <w:rPr>
          <w:lang w:val="es-MX"/>
        </w:rPr>
        <w:t>.</w:t>
      </w:r>
    </w:p>
    <w:p w:rsidR="008865BE" w:rsidRDefault="00087E75">
      <w:pPr>
        <w:pStyle w:val="En-tte"/>
        <w:tabs>
          <w:tab w:val="clear" w:pos="4320"/>
          <w:tab w:val="clear" w:pos="8640"/>
        </w:tabs>
        <w:rPr>
          <w:lang w:val="es-MX"/>
        </w:rPr>
      </w:pPr>
      <w:r>
        <w:rPr>
          <w:lang w:val="es-MX"/>
        </w:rPr>
        <w:t>Esta factorización</w:t>
      </w:r>
      <w:r w:rsidR="00C80E14">
        <w:rPr>
          <w:lang w:val="es-MX"/>
        </w:rPr>
        <w:t xml:space="preserve"> lleva a las soluciones</w:t>
      </w:r>
      <w:r w:rsidR="008865BE">
        <w:rPr>
          <w:lang w:val="es-MX"/>
        </w:rPr>
        <w:t xml:space="preserve"> </w:t>
      </w:r>
      <w:r w:rsidR="00690C4A" w:rsidRPr="00C80E14">
        <w:rPr>
          <w:position w:val="-10"/>
          <w:lang w:val="es-MX"/>
        </w:rPr>
        <w:object w:dxaOrig="600" w:dyaOrig="340">
          <v:shape id="_x0000_i1093" type="#_x0000_t75" style="width:30.3pt;height:16.8pt" o:ole="" fillcolor="window">
            <v:imagedata r:id="rId147" o:title=""/>
          </v:shape>
          <o:OLEObject Type="Embed" ProgID="Equation.3" ShapeID="_x0000_i1093" DrawAspect="Content" ObjectID="_1475741685" r:id="rId148"/>
        </w:object>
      </w:r>
      <w:r w:rsidR="00C80E14">
        <w:rPr>
          <w:lang w:val="es-MX"/>
        </w:rPr>
        <w:t xml:space="preserve">, </w:t>
      </w:r>
      <w:r w:rsidR="008865BE">
        <w:rPr>
          <w:position w:val="-10"/>
          <w:lang w:val="es-MX"/>
        </w:rPr>
        <w:object w:dxaOrig="600" w:dyaOrig="340">
          <v:shape id="_x0000_i1094" type="#_x0000_t75" style="width:30.3pt;height:16.8pt" o:ole="" fillcolor="window">
            <v:imagedata r:id="rId149" o:title=""/>
          </v:shape>
          <o:OLEObject Type="Embed" ProgID="Equation.3" ShapeID="_x0000_i1094" DrawAspect="Content" ObjectID="_1475741686" r:id="rId150"/>
        </w:object>
      </w:r>
      <w:r w:rsidR="008865BE">
        <w:rPr>
          <w:lang w:val="es-MX"/>
        </w:rPr>
        <w:t xml:space="preserve">, </w:t>
      </w:r>
      <w:r w:rsidR="008865BE">
        <w:rPr>
          <w:position w:val="-12"/>
          <w:lang w:val="es-MX"/>
        </w:rPr>
        <w:object w:dxaOrig="760" w:dyaOrig="360">
          <v:shape id="_x0000_i1095" type="#_x0000_t75" style="width:37.7pt;height:18.15pt" o:ole="" fillcolor="window">
            <v:imagedata r:id="rId151" o:title=""/>
          </v:shape>
          <o:OLEObject Type="Embed" ProgID="Equation.3" ShapeID="_x0000_i1095" DrawAspect="Content" ObjectID="_1475741687" r:id="rId152"/>
        </w:object>
      </w:r>
      <w:r w:rsidR="008865BE">
        <w:rPr>
          <w:lang w:val="es-MX"/>
        </w:rPr>
        <w:t xml:space="preserve"> y </w:t>
      </w:r>
      <w:r w:rsidR="008865BE">
        <w:rPr>
          <w:position w:val="-10"/>
          <w:lang w:val="es-MX"/>
        </w:rPr>
        <w:object w:dxaOrig="740" w:dyaOrig="340">
          <v:shape id="_x0000_i1096" type="#_x0000_t75" style="width:37pt;height:16.8pt" o:ole="" fillcolor="window">
            <v:imagedata r:id="rId153" o:title=""/>
          </v:shape>
          <o:OLEObject Type="Embed" ProgID="Equation.3" ShapeID="_x0000_i1096" DrawAspect="Content" ObjectID="_1475741688" r:id="rId154"/>
        </w:object>
      </w:r>
      <w:r w:rsidR="008865BE">
        <w:rPr>
          <w:lang w:val="es-MX"/>
        </w:rPr>
        <w:t xml:space="preserve">, que son cuatro raíces en el plano complejo. </w:t>
      </w:r>
    </w:p>
    <w:p w:rsidR="008865BE" w:rsidRDefault="008865BE">
      <w:pPr>
        <w:pStyle w:val="En-tte"/>
        <w:tabs>
          <w:tab w:val="clear" w:pos="4320"/>
          <w:tab w:val="clear" w:pos="8640"/>
        </w:tabs>
        <w:rPr>
          <w:lang w:val="es-MX"/>
        </w:rPr>
      </w:pPr>
    </w:p>
    <w:tbl>
      <w:tblPr>
        <w:tblW w:w="0" w:type="auto"/>
        <w:tblLayout w:type="fixed"/>
        <w:tblCellMar>
          <w:left w:w="70" w:type="dxa"/>
          <w:right w:w="70" w:type="dxa"/>
        </w:tblCellMar>
        <w:tblLook w:val="0000" w:firstRow="0" w:lastRow="0" w:firstColumn="0" w:lastColumn="0" w:noHBand="0" w:noVBand="0"/>
      </w:tblPr>
      <w:tblGrid>
        <w:gridCol w:w="4390"/>
        <w:gridCol w:w="4390"/>
      </w:tblGrid>
      <w:tr w:rsidR="008865BE">
        <w:tblPrEx>
          <w:tblCellMar>
            <w:top w:w="0" w:type="dxa"/>
            <w:bottom w:w="0" w:type="dxa"/>
          </w:tblCellMar>
        </w:tblPrEx>
        <w:tc>
          <w:tcPr>
            <w:tcW w:w="4390" w:type="dxa"/>
          </w:tcPr>
          <w:p w:rsidR="008865BE" w:rsidRDefault="008865BE">
            <w:pPr>
              <w:pStyle w:val="En-tte"/>
              <w:tabs>
                <w:tab w:val="clear" w:pos="4320"/>
                <w:tab w:val="clear" w:pos="8640"/>
              </w:tabs>
              <w:jc w:val="center"/>
              <w:rPr>
                <w:sz w:val="16"/>
                <w:lang w:val="es-MX"/>
              </w:rPr>
            </w:pPr>
            <w:r>
              <w:rPr>
                <w:lang w:val="es-MX"/>
              </w:rPr>
              <w:object w:dxaOrig="3946" w:dyaOrig="3960">
                <v:shape id="_x0000_i1097" type="#_x0000_t75" style="width:144.65pt;height:144.65pt" o:ole="" fillcolor="window">
                  <v:imagedata r:id="rId155" o:title=""/>
                </v:shape>
                <o:OLEObject Type="Embed" ProgID="PBrush" ShapeID="_x0000_i1097" DrawAspect="Content" ObjectID="_1475741689" r:id="rId156"/>
              </w:object>
            </w:r>
          </w:p>
        </w:tc>
        <w:tc>
          <w:tcPr>
            <w:tcW w:w="4390" w:type="dxa"/>
          </w:tcPr>
          <w:p w:rsidR="008865BE" w:rsidRDefault="008865BE">
            <w:pPr>
              <w:pStyle w:val="En-tte"/>
              <w:tabs>
                <w:tab w:val="clear" w:pos="4320"/>
                <w:tab w:val="clear" w:pos="8640"/>
              </w:tabs>
              <w:jc w:val="center"/>
              <w:rPr>
                <w:sz w:val="16"/>
                <w:lang w:val="es-MX"/>
              </w:rPr>
            </w:pPr>
            <w:r>
              <w:rPr>
                <w:lang w:val="es-MX"/>
              </w:rPr>
              <w:object w:dxaOrig="3826" w:dyaOrig="4004">
                <v:shape id="_x0000_i1098" type="#_x0000_t75" style="width:134.6pt;height:139.95pt" o:ole="" fillcolor="window">
                  <v:imagedata r:id="rId157" o:title=""/>
                </v:shape>
                <o:OLEObject Type="Embed" ProgID="PBrush" ShapeID="_x0000_i1098" DrawAspect="Content" ObjectID="_1475741690" r:id="rId158"/>
              </w:object>
            </w:r>
          </w:p>
        </w:tc>
      </w:tr>
    </w:tbl>
    <w:p w:rsidR="008865BE" w:rsidRDefault="008865BE">
      <w:pPr>
        <w:pStyle w:val="En-tte"/>
        <w:tabs>
          <w:tab w:val="clear" w:pos="4320"/>
          <w:tab w:val="clear" w:pos="8640"/>
        </w:tabs>
        <w:jc w:val="both"/>
        <w:rPr>
          <w:lang w:val="es-MX"/>
        </w:rPr>
      </w:pPr>
    </w:p>
    <w:p w:rsidR="008865BE" w:rsidRDefault="008865BE">
      <w:pPr>
        <w:pStyle w:val="En-tte"/>
        <w:tabs>
          <w:tab w:val="clear" w:pos="4320"/>
          <w:tab w:val="clear" w:pos="8640"/>
        </w:tabs>
        <w:rPr>
          <w:lang w:val="es-MX"/>
        </w:rPr>
      </w:pPr>
      <w:r>
        <w:rPr>
          <w:lang w:val="es-MX"/>
        </w:rPr>
        <w:t xml:space="preserve">Otro ejemplo: encontrar las raíces reales del polinomio </w:t>
      </w:r>
      <w:r>
        <w:rPr>
          <w:i/>
          <w:lang w:val="es-MX"/>
        </w:rPr>
        <w:t>x</w:t>
      </w:r>
      <w:r>
        <w:rPr>
          <w:vertAlign w:val="superscript"/>
          <w:lang w:val="es-MX"/>
        </w:rPr>
        <w:t>3</w:t>
      </w:r>
      <w:r>
        <w:rPr>
          <w:lang w:val="es-MX"/>
        </w:rPr>
        <w:t xml:space="preserve"> – 1 se reduce a resolver la ecuación </w:t>
      </w:r>
      <w:r>
        <w:rPr>
          <w:position w:val="-6"/>
          <w:lang w:val="es-MX"/>
        </w:rPr>
        <w:object w:dxaOrig="960" w:dyaOrig="320">
          <v:shape id="_x0000_i1099" type="#_x0000_t75" style="width:47.8pt;height:16.15pt" o:ole="" fillcolor="window">
            <v:imagedata r:id="rId159" o:title=""/>
          </v:shape>
          <o:OLEObject Type="Embed" ProgID="Equation.3" ShapeID="_x0000_i1099" DrawAspect="Content" ObjectID="_1475741691" r:id="rId160"/>
        </w:object>
      </w:r>
      <w:r>
        <w:rPr>
          <w:lang w:val="es-MX"/>
        </w:rPr>
        <w:t>, la cual puede ser resuelta con el comando SOLVE de la calculad</w:t>
      </w:r>
      <w:r w:rsidR="00087E75">
        <w:rPr>
          <w:lang w:val="es-MX"/>
        </w:rPr>
        <w:t>ora. Sin embargo, también se pueden</w:t>
      </w:r>
      <w:r>
        <w:rPr>
          <w:lang w:val="es-MX"/>
        </w:rPr>
        <w:t xml:space="preserve"> encontrar las raíces reales y </w:t>
      </w:r>
      <w:r>
        <w:rPr>
          <w:i/>
          <w:lang w:val="es-MX"/>
        </w:rPr>
        <w:t>complejas</w:t>
      </w:r>
      <w:r>
        <w:rPr>
          <w:lang w:val="es-MX"/>
        </w:rPr>
        <w:t xml:space="preserve"> de este polinomio, buscando las soluciones complejas de </w:t>
      </w:r>
      <w:r>
        <w:rPr>
          <w:position w:val="-6"/>
          <w:lang w:val="es-MX"/>
        </w:rPr>
        <w:object w:dxaOrig="960" w:dyaOrig="320">
          <v:shape id="_x0000_i1100" type="#_x0000_t75" style="width:47.8pt;height:16.15pt" o:ole="" fillcolor="window">
            <v:imagedata r:id="rId161" o:title=""/>
          </v:shape>
          <o:OLEObject Type="Embed" ProgID="Equation.3" ShapeID="_x0000_i1100" DrawAspect="Content" ObjectID="_1475741692" r:id="rId162"/>
        </w:object>
      </w:r>
      <w:r>
        <w:rPr>
          <w:lang w:val="es-MX"/>
        </w:rPr>
        <w:t xml:space="preserve"> media</w:t>
      </w:r>
      <w:r w:rsidR="00690C4A">
        <w:rPr>
          <w:lang w:val="es-MX"/>
        </w:rPr>
        <w:t>nte el comando CSOLVE de la</w:t>
      </w:r>
      <w:r>
        <w:rPr>
          <w:lang w:val="es-MX"/>
        </w:rPr>
        <w:t xml:space="preserve"> calculadora: </w:t>
      </w:r>
    </w:p>
    <w:p w:rsidR="008865BE" w:rsidRDefault="008865BE">
      <w:pPr>
        <w:pStyle w:val="En-tte"/>
        <w:tabs>
          <w:tab w:val="clear" w:pos="4320"/>
          <w:tab w:val="clear" w:pos="8640"/>
        </w:tabs>
        <w:jc w:val="both"/>
        <w:rPr>
          <w:sz w:val="16"/>
          <w:lang w:val="es-MX"/>
        </w:rPr>
      </w:pPr>
    </w:p>
    <w:p w:rsidR="008865BE" w:rsidRDefault="008865BE">
      <w:pPr>
        <w:pStyle w:val="En-tte"/>
        <w:tabs>
          <w:tab w:val="clear" w:pos="4320"/>
          <w:tab w:val="clear" w:pos="8640"/>
        </w:tabs>
        <w:jc w:val="center"/>
        <w:rPr>
          <w:lang w:val="es-MX"/>
        </w:rPr>
      </w:pPr>
      <w:r>
        <w:rPr>
          <w:lang w:val="es-MX"/>
        </w:rPr>
        <w:object w:dxaOrig="3721" w:dyaOrig="2115">
          <v:shape id="_x0000_i1101" type="#_x0000_t75" style="width:185.7pt;height:105.65pt" o:ole="" fillcolor="window">
            <v:imagedata r:id="rId163" o:title=""/>
          </v:shape>
          <o:OLEObject Type="Embed" ProgID="PBrush" ShapeID="_x0000_i1101" DrawAspect="Content" ObjectID="_1475741693" r:id="rId164"/>
        </w:object>
      </w:r>
    </w:p>
    <w:p w:rsidR="008865BE" w:rsidRDefault="008865BE">
      <w:pPr>
        <w:pStyle w:val="En-tte"/>
        <w:tabs>
          <w:tab w:val="clear" w:pos="4320"/>
          <w:tab w:val="clear" w:pos="8640"/>
        </w:tabs>
        <w:jc w:val="both"/>
        <w:rPr>
          <w:lang w:val="es-MX"/>
        </w:rPr>
      </w:pPr>
    </w:p>
    <w:p w:rsidR="008865BE" w:rsidRDefault="008865BE">
      <w:pPr>
        <w:pStyle w:val="En-tte"/>
        <w:tabs>
          <w:tab w:val="clear" w:pos="4320"/>
          <w:tab w:val="clear" w:pos="8640"/>
        </w:tabs>
        <w:jc w:val="both"/>
        <w:rPr>
          <w:lang w:val="es-MX"/>
        </w:rPr>
      </w:pPr>
    </w:p>
    <w:p w:rsidR="008865BE" w:rsidRDefault="008865BE">
      <w:pPr>
        <w:pStyle w:val="En-tte"/>
        <w:tabs>
          <w:tab w:val="clear" w:pos="4320"/>
          <w:tab w:val="clear" w:pos="8640"/>
        </w:tabs>
        <w:rPr>
          <w:lang w:val="es-MX"/>
        </w:rPr>
      </w:pPr>
      <w:r>
        <w:rPr>
          <w:lang w:val="es-MX"/>
        </w:rPr>
        <w:lastRenderedPageBreak/>
        <w:t xml:space="preserve">Lo anterior, es </w:t>
      </w:r>
      <w:r w:rsidR="00690C4A">
        <w:rPr>
          <w:lang w:val="es-MX"/>
        </w:rPr>
        <w:t xml:space="preserve">lo mismo que </w:t>
      </w:r>
      <w:r>
        <w:rPr>
          <w:lang w:val="es-MX"/>
        </w:rPr>
        <w:t xml:space="preserve">decir que la ecuación </w:t>
      </w:r>
      <w:r>
        <w:rPr>
          <w:position w:val="-6"/>
          <w:lang w:val="es-MX"/>
        </w:rPr>
        <w:object w:dxaOrig="960" w:dyaOrig="320">
          <v:shape id="_x0000_i1102" type="#_x0000_t75" style="width:47.8pt;height:16.15pt" o:ole="" fillcolor="window">
            <v:imagedata r:id="rId165" o:title=""/>
          </v:shape>
          <o:OLEObject Type="Embed" ProgID="Equation.3" ShapeID="_x0000_i1102" DrawAspect="Content" ObjectID="_1475741694" r:id="rId166"/>
        </w:object>
      </w:r>
      <w:r>
        <w:rPr>
          <w:lang w:val="es-MX"/>
        </w:rPr>
        <w:t xml:space="preserve"> es equivalente a </w:t>
      </w:r>
    </w:p>
    <w:p w:rsidR="008865BE" w:rsidRDefault="008865BE">
      <w:pPr>
        <w:pStyle w:val="En-tte"/>
        <w:tabs>
          <w:tab w:val="clear" w:pos="4320"/>
          <w:tab w:val="clear" w:pos="8640"/>
        </w:tabs>
        <w:rPr>
          <w:lang w:val="es-MX"/>
        </w:rPr>
      </w:pPr>
    </w:p>
    <w:p w:rsidR="008865BE" w:rsidRDefault="008865BE">
      <w:pPr>
        <w:pStyle w:val="En-tte"/>
        <w:tabs>
          <w:tab w:val="clear" w:pos="4320"/>
          <w:tab w:val="clear" w:pos="8640"/>
        </w:tabs>
        <w:jc w:val="center"/>
        <w:rPr>
          <w:lang w:val="es-MX"/>
        </w:rPr>
      </w:pPr>
      <w:r>
        <w:rPr>
          <w:position w:val="-36"/>
          <w:lang w:val="es-MX"/>
        </w:rPr>
        <w:object w:dxaOrig="4520" w:dyaOrig="840">
          <v:shape id="_x0000_i1103" type="#_x0000_t75" style="width:226.1pt;height:41.7pt" o:ole="" fillcolor="window">
            <v:imagedata r:id="rId167" o:title=""/>
          </v:shape>
          <o:OLEObject Type="Embed" ProgID="Equation.3" ShapeID="_x0000_i1103" DrawAspect="Content" ObjectID="_1475741695" r:id="rId168"/>
        </w:object>
      </w:r>
      <w:r>
        <w:rPr>
          <w:lang w:val="es-MX"/>
        </w:rPr>
        <w:t>.</w:t>
      </w:r>
    </w:p>
    <w:p w:rsidR="008865BE" w:rsidRDefault="008865BE">
      <w:pPr>
        <w:pStyle w:val="En-tte"/>
        <w:tabs>
          <w:tab w:val="clear" w:pos="4320"/>
          <w:tab w:val="clear" w:pos="8640"/>
        </w:tabs>
        <w:jc w:val="both"/>
        <w:rPr>
          <w:b/>
          <w:i/>
          <w:lang w:val="es-MX"/>
        </w:rPr>
      </w:pPr>
    </w:p>
    <w:p w:rsidR="008865BE" w:rsidRDefault="00690C4A">
      <w:pPr>
        <w:pStyle w:val="En-tte"/>
        <w:tabs>
          <w:tab w:val="clear" w:pos="4320"/>
          <w:tab w:val="clear" w:pos="8640"/>
        </w:tabs>
        <w:jc w:val="both"/>
        <w:rPr>
          <w:lang w:val="es-MX"/>
        </w:rPr>
      </w:pPr>
      <w:r>
        <w:rPr>
          <w:lang w:val="es-MX"/>
        </w:rPr>
        <w:t>Nota que</w:t>
      </w:r>
      <w:r w:rsidR="008865BE">
        <w:rPr>
          <w:lang w:val="es-MX"/>
        </w:rPr>
        <w:t xml:space="preserve"> </w:t>
      </w:r>
      <w:r w:rsidRPr="00C80E14">
        <w:rPr>
          <w:position w:val="-10"/>
          <w:lang w:val="es-MX"/>
        </w:rPr>
        <w:object w:dxaOrig="600" w:dyaOrig="340">
          <v:shape id="_x0000_i1104" type="#_x0000_t75" style="width:30.3pt;height:16.8pt" o:ole="" fillcolor="window">
            <v:imagedata r:id="rId169" o:title=""/>
          </v:shape>
          <o:OLEObject Type="Embed" ProgID="Equation.3" ShapeID="_x0000_i1104" DrawAspect="Content" ObjectID="_1475741696" r:id="rId170"/>
        </w:object>
      </w:r>
      <w:r>
        <w:rPr>
          <w:lang w:val="es-MX"/>
        </w:rPr>
        <w:t xml:space="preserve">, </w:t>
      </w:r>
      <w:r w:rsidR="008865BE">
        <w:rPr>
          <w:position w:val="-24"/>
          <w:lang w:val="es-MX"/>
        </w:rPr>
        <w:object w:dxaOrig="1460" w:dyaOrig="680">
          <v:shape id="_x0000_i1105" type="#_x0000_t75" style="width:72.65pt;height:34.3pt" o:ole="" fillcolor="window">
            <v:imagedata r:id="rId171" o:title=""/>
          </v:shape>
          <o:OLEObject Type="Embed" ProgID="Equation.3" ShapeID="_x0000_i1105" DrawAspect="Content" ObjectID="_1475741697" r:id="rId172"/>
        </w:object>
      </w:r>
      <w:r w:rsidR="008865BE">
        <w:rPr>
          <w:lang w:val="es-MX"/>
        </w:rPr>
        <w:t xml:space="preserve"> y </w:t>
      </w:r>
      <w:r w:rsidR="008865BE">
        <w:rPr>
          <w:i/>
          <w:lang w:val="es-MX"/>
        </w:rPr>
        <w:t>x</w:t>
      </w:r>
      <w:r w:rsidR="008865BE">
        <w:rPr>
          <w:i/>
          <w:vertAlign w:val="subscript"/>
          <w:lang w:val="es-MX"/>
        </w:rPr>
        <w:t xml:space="preserve">3 </w:t>
      </w:r>
      <w:r w:rsidR="008865BE">
        <w:rPr>
          <w:lang w:val="es-MX"/>
        </w:rPr>
        <w:t>=</w:t>
      </w:r>
      <w:r w:rsidR="008865BE">
        <w:rPr>
          <w:position w:val="-22"/>
          <w:lang w:val="es-MX"/>
        </w:rPr>
        <w:object w:dxaOrig="960" w:dyaOrig="620">
          <v:shape id="_x0000_i1106" type="#_x0000_t75" style="width:47.8pt;height:30.95pt" o:ole="" fillcolor="window">
            <v:imagedata r:id="rId173" o:title=""/>
          </v:shape>
          <o:OLEObject Type="Embed" ProgID="Equation.3" ShapeID="_x0000_i1106" DrawAspect="Content" ObjectID="_1475741698" r:id="rId174"/>
        </w:object>
      </w:r>
      <w:r w:rsidR="008865BE">
        <w:rPr>
          <w:lang w:val="es-MX"/>
        </w:rPr>
        <w:t xml:space="preserve">. Estos tres números complejos, </w:t>
      </w:r>
      <w:r w:rsidR="008865BE">
        <w:rPr>
          <w:i/>
          <w:lang w:val="es-MX"/>
        </w:rPr>
        <w:t>x</w:t>
      </w:r>
      <w:r w:rsidR="008865BE">
        <w:rPr>
          <w:vertAlign w:val="subscript"/>
          <w:lang w:val="es-MX"/>
        </w:rPr>
        <w:t>1</w:t>
      </w:r>
      <w:r w:rsidR="008865BE">
        <w:rPr>
          <w:lang w:val="es-MX"/>
        </w:rPr>
        <w:t xml:space="preserve">, </w:t>
      </w:r>
      <w:r w:rsidR="008865BE">
        <w:rPr>
          <w:i/>
          <w:lang w:val="es-MX"/>
        </w:rPr>
        <w:t>x</w:t>
      </w:r>
      <w:r w:rsidR="008865BE">
        <w:rPr>
          <w:vertAlign w:val="subscript"/>
          <w:lang w:val="es-MX"/>
        </w:rPr>
        <w:t>2</w:t>
      </w:r>
      <w:r w:rsidR="008865BE">
        <w:rPr>
          <w:lang w:val="es-MX"/>
        </w:rPr>
        <w:t xml:space="preserve"> y </w:t>
      </w:r>
      <w:r w:rsidR="008865BE">
        <w:rPr>
          <w:i/>
          <w:lang w:val="es-MX"/>
        </w:rPr>
        <w:t>x</w:t>
      </w:r>
      <w:r w:rsidR="008865BE">
        <w:rPr>
          <w:vertAlign w:val="subscript"/>
          <w:lang w:val="es-MX"/>
        </w:rPr>
        <w:t xml:space="preserve">3 </w:t>
      </w:r>
      <w:r w:rsidR="008865BE">
        <w:rPr>
          <w:lang w:val="es-MX"/>
        </w:rPr>
        <w:t>llamados “</w:t>
      </w:r>
      <w:r w:rsidR="008865BE">
        <w:rPr>
          <w:i/>
          <w:lang w:val="es-MX"/>
        </w:rPr>
        <w:t>las tres raíces de la unidad</w:t>
      </w:r>
      <w:r w:rsidR="008865BE">
        <w:rPr>
          <w:lang w:val="es-MX"/>
        </w:rPr>
        <w:t xml:space="preserve">”, son las tres soluciones de la ecuación </w:t>
      </w:r>
      <w:r w:rsidR="008865BE">
        <w:rPr>
          <w:position w:val="-6"/>
          <w:lang w:val="es-MX"/>
        </w:rPr>
        <w:object w:dxaOrig="960" w:dyaOrig="320">
          <v:shape id="_x0000_i1107" type="#_x0000_t75" style="width:47.8pt;height:16.15pt" o:ole="" fillcolor="window">
            <v:imagedata r:id="rId175" o:title=""/>
          </v:shape>
          <o:OLEObject Type="Embed" ProgID="Equation.3" ShapeID="_x0000_i1107" DrawAspect="Content" ObjectID="_1475741699" r:id="rId176"/>
        </w:object>
      </w:r>
      <w:r w:rsidR="008865BE">
        <w:rPr>
          <w:lang w:val="es-MX"/>
        </w:rPr>
        <w:t xml:space="preserve">, la cual es equivalente a </w:t>
      </w:r>
      <w:r w:rsidR="008865BE">
        <w:rPr>
          <w:i/>
          <w:lang w:val="es-MX"/>
        </w:rPr>
        <w:t>x</w:t>
      </w:r>
      <w:r w:rsidR="008865BE">
        <w:rPr>
          <w:vertAlign w:val="superscript"/>
          <w:lang w:val="es-MX"/>
        </w:rPr>
        <w:t>3</w:t>
      </w:r>
      <w:r w:rsidR="008865BE">
        <w:rPr>
          <w:lang w:val="es-MX"/>
        </w:rPr>
        <w:t xml:space="preserve"> = 1; es decir, las soluciones son las </w:t>
      </w:r>
      <w:r>
        <w:rPr>
          <w:lang w:val="es-MX"/>
        </w:rPr>
        <w:t>raíces</w:t>
      </w:r>
      <w:r w:rsidR="008865BE">
        <w:rPr>
          <w:lang w:val="es-MX"/>
        </w:rPr>
        <w:t xml:space="preserve"> cúbicas de 1. Estos tres números complejos tienen la propiedad de que ellos pueden ser localizados en el círculo unitario (i.e., el círculo centrado en (0, 0) con radio de longitud 1) en el plano complejo: </w:t>
      </w:r>
    </w:p>
    <w:p w:rsidR="008865BE" w:rsidRDefault="008865BE">
      <w:pPr>
        <w:pStyle w:val="En-tte"/>
        <w:tabs>
          <w:tab w:val="clear" w:pos="4320"/>
          <w:tab w:val="clear" w:pos="8640"/>
        </w:tabs>
        <w:jc w:val="both"/>
        <w:rPr>
          <w:lang w:val="es-MX"/>
        </w:rPr>
      </w:pPr>
    </w:p>
    <w:tbl>
      <w:tblPr>
        <w:tblW w:w="0" w:type="auto"/>
        <w:tblLayout w:type="fixed"/>
        <w:tblCellMar>
          <w:left w:w="70" w:type="dxa"/>
          <w:right w:w="70" w:type="dxa"/>
        </w:tblCellMar>
        <w:tblLook w:val="0000" w:firstRow="0" w:lastRow="0" w:firstColumn="0" w:lastColumn="0" w:noHBand="0" w:noVBand="0"/>
      </w:tblPr>
      <w:tblGrid>
        <w:gridCol w:w="4390"/>
        <w:gridCol w:w="4390"/>
      </w:tblGrid>
      <w:tr w:rsidR="008865BE">
        <w:tblPrEx>
          <w:tblCellMar>
            <w:top w:w="0" w:type="dxa"/>
            <w:bottom w:w="0" w:type="dxa"/>
          </w:tblCellMar>
        </w:tblPrEx>
        <w:tc>
          <w:tcPr>
            <w:tcW w:w="4390" w:type="dxa"/>
          </w:tcPr>
          <w:p w:rsidR="008865BE" w:rsidRDefault="008865BE">
            <w:pPr>
              <w:pStyle w:val="En-tte"/>
              <w:tabs>
                <w:tab w:val="clear" w:pos="4320"/>
                <w:tab w:val="clear" w:pos="8640"/>
              </w:tabs>
              <w:jc w:val="center"/>
              <w:rPr>
                <w:lang w:val="es-MX"/>
              </w:rPr>
            </w:pPr>
            <w:r>
              <w:rPr>
                <w:lang w:val="es-MX"/>
              </w:rPr>
              <w:object w:dxaOrig="4501" w:dyaOrig="3975">
                <v:shape id="_x0000_i1108" type="#_x0000_t75" style="width:133.9pt;height:118.45pt" o:ole="" fillcolor="window">
                  <v:imagedata r:id="rId177" o:title=""/>
                </v:shape>
                <o:OLEObject Type="Embed" ProgID="PBrush" ShapeID="_x0000_i1108" DrawAspect="Content" ObjectID="_1475741700" r:id="rId178"/>
              </w:object>
            </w:r>
          </w:p>
        </w:tc>
        <w:tc>
          <w:tcPr>
            <w:tcW w:w="4390" w:type="dxa"/>
          </w:tcPr>
          <w:p w:rsidR="008865BE" w:rsidRDefault="008865BE">
            <w:pPr>
              <w:pStyle w:val="En-tte"/>
              <w:tabs>
                <w:tab w:val="clear" w:pos="4320"/>
                <w:tab w:val="clear" w:pos="8640"/>
              </w:tabs>
              <w:jc w:val="center"/>
              <w:rPr>
                <w:lang w:val="es-MX"/>
              </w:rPr>
            </w:pPr>
            <w:r>
              <w:rPr>
                <w:lang w:val="es-MX"/>
              </w:rPr>
              <w:object w:dxaOrig="4424" w:dyaOrig="4021">
                <v:shape id="_x0000_i1109" type="#_x0000_t75" style="width:127.85pt;height:115.75pt" o:ole="" fillcolor="window">
                  <v:imagedata r:id="rId179" o:title=""/>
                </v:shape>
                <o:OLEObject Type="Embed" ProgID="PBrush" ShapeID="_x0000_i1109" DrawAspect="Content" ObjectID="_1475741701" r:id="rId180"/>
              </w:object>
            </w:r>
          </w:p>
        </w:tc>
      </w:tr>
    </w:tbl>
    <w:p w:rsidR="008865BE" w:rsidRDefault="008865BE">
      <w:pPr>
        <w:pStyle w:val="En-tte"/>
        <w:tabs>
          <w:tab w:val="clear" w:pos="4320"/>
          <w:tab w:val="clear" w:pos="8640"/>
        </w:tabs>
        <w:jc w:val="both"/>
        <w:rPr>
          <w:lang w:val="es-MX"/>
        </w:rPr>
      </w:pPr>
    </w:p>
    <w:p w:rsidR="008865BE" w:rsidRDefault="008865BE">
      <w:pPr>
        <w:pStyle w:val="En-tte"/>
        <w:tabs>
          <w:tab w:val="clear" w:pos="4320"/>
          <w:tab w:val="clear" w:pos="8640"/>
        </w:tabs>
        <w:jc w:val="both"/>
        <w:rPr>
          <w:lang w:val="es-MX"/>
        </w:rPr>
      </w:pPr>
      <w:r>
        <w:rPr>
          <w:lang w:val="es-MX"/>
        </w:rPr>
        <w:t xml:space="preserve">En efecto, </w:t>
      </w:r>
      <w:r>
        <w:rPr>
          <w:i/>
          <w:lang w:val="es-MX"/>
        </w:rPr>
        <w:t>x</w:t>
      </w:r>
      <w:r>
        <w:rPr>
          <w:vertAlign w:val="subscript"/>
          <w:lang w:val="es-MX"/>
        </w:rPr>
        <w:t>2</w:t>
      </w:r>
      <w:r>
        <w:rPr>
          <w:lang w:val="es-MX"/>
        </w:rPr>
        <w:t xml:space="preserve">  y  </w:t>
      </w:r>
      <w:r>
        <w:rPr>
          <w:i/>
          <w:lang w:val="es-MX"/>
        </w:rPr>
        <w:t>x</w:t>
      </w:r>
      <w:r>
        <w:rPr>
          <w:vertAlign w:val="subscript"/>
          <w:lang w:val="es-MX"/>
        </w:rPr>
        <w:t>3</w:t>
      </w:r>
      <w:r>
        <w:rPr>
          <w:lang w:val="es-MX"/>
        </w:rPr>
        <w:t xml:space="preserve"> son raíces del polinomio </w:t>
      </w:r>
      <w:r>
        <w:rPr>
          <w:i/>
          <w:lang w:val="es-MX"/>
        </w:rPr>
        <w:t>x</w:t>
      </w:r>
      <w:r>
        <w:rPr>
          <w:vertAlign w:val="superscript"/>
          <w:lang w:val="es-MX"/>
        </w:rPr>
        <w:t>2</w:t>
      </w:r>
      <w:r>
        <w:rPr>
          <w:lang w:val="es-MX"/>
        </w:rPr>
        <w:t> + </w:t>
      </w:r>
      <w:r>
        <w:rPr>
          <w:i/>
          <w:lang w:val="es-MX"/>
        </w:rPr>
        <w:t>x</w:t>
      </w:r>
      <w:r>
        <w:rPr>
          <w:lang w:val="es-MX"/>
        </w:rPr>
        <w:t xml:space="preserve"> + 1. Esto es, ellas son soluciones de la ecuación </w:t>
      </w:r>
      <w:r>
        <w:rPr>
          <w:i/>
          <w:lang w:val="es-MX"/>
        </w:rPr>
        <w:t>x</w:t>
      </w:r>
      <w:r>
        <w:rPr>
          <w:vertAlign w:val="superscript"/>
          <w:lang w:val="es-MX"/>
        </w:rPr>
        <w:t>2</w:t>
      </w:r>
      <w:r>
        <w:rPr>
          <w:lang w:val="es-MX"/>
        </w:rPr>
        <w:t> + </w:t>
      </w:r>
      <w:r>
        <w:rPr>
          <w:i/>
          <w:lang w:val="es-MX"/>
        </w:rPr>
        <w:t>x</w:t>
      </w:r>
      <w:r>
        <w:rPr>
          <w:lang w:val="es-MX"/>
        </w:rPr>
        <w:t xml:space="preserve"> + 1 = 0. Más aún, el producto de cualquiera de tales raíces complejas, siempre es una de esas raíces. </w:t>
      </w:r>
    </w:p>
    <w:p w:rsidR="008865BE" w:rsidRDefault="008865BE">
      <w:pPr>
        <w:pStyle w:val="En-tte"/>
        <w:tabs>
          <w:tab w:val="clear" w:pos="4320"/>
          <w:tab w:val="clear" w:pos="8640"/>
        </w:tabs>
        <w:jc w:val="both"/>
        <w:rPr>
          <w:lang w:val="es-MX"/>
        </w:rPr>
      </w:pPr>
    </w:p>
    <w:p w:rsidR="008865BE" w:rsidRDefault="008865BE">
      <w:pPr>
        <w:pStyle w:val="En-tte"/>
        <w:tabs>
          <w:tab w:val="clear" w:pos="4320"/>
          <w:tab w:val="clear" w:pos="8640"/>
        </w:tabs>
        <w:jc w:val="both"/>
        <w:rPr>
          <w:lang w:val="es-MX"/>
        </w:rPr>
      </w:pPr>
      <w:r>
        <w:rPr>
          <w:lang w:val="es-MX"/>
        </w:rPr>
        <w:t xml:space="preserve">¿Se puede continuar, de la misma manera, con las otras expresiones que han sido desarrolladas hasta ahora? </w:t>
      </w:r>
    </w:p>
    <w:p w:rsidR="008865BE" w:rsidRDefault="008865BE">
      <w:pPr>
        <w:pStyle w:val="En-tte"/>
        <w:tabs>
          <w:tab w:val="clear" w:pos="4320"/>
          <w:tab w:val="clear" w:pos="8640"/>
        </w:tabs>
        <w:jc w:val="both"/>
        <w:rPr>
          <w:lang w:val="es-MX"/>
        </w:rPr>
      </w:pPr>
    </w:p>
    <w:p w:rsidR="008865BE" w:rsidRDefault="008865BE">
      <w:pPr>
        <w:pStyle w:val="En-tte"/>
        <w:tabs>
          <w:tab w:val="clear" w:pos="4320"/>
          <w:tab w:val="clear" w:pos="8640"/>
        </w:tabs>
        <w:jc w:val="both"/>
        <w:rPr>
          <w:lang w:val="es-MX"/>
        </w:rPr>
      </w:pPr>
      <w:r>
        <w:rPr>
          <w:lang w:val="es-MX"/>
        </w:rPr>
        <w:t xml:space="preserve">¿Te diste cuenta de cierta regularidad en la obtención de las raíces de la unidad? </w:t>
      </w:r>
    </w:p>
    <w:p w:rsidR="008865BE" w:rsidRDefault="008865BE">
      <w:pPr>
        <w:rPr>
          <w:lang w:val="es-MX"/>
        </w:rPr>
      </w:pPr>
    </w:p>
    <w:p w:rsidR="008865BE" w:rsidRDefault="008865BE">
      <w:pPr>
        <w:rPr>
          <w:lang w:val="es-MX"/>
        </w:rPr>
      </w:pPr>
    </w:p>
    <w:p w:rsidR="008865BE" w:rsidRDefault="008865BE">
      <w:pPr>
        <w:pStyle w:val="En-tte"/>
        <w:tabs>
          <w:tab w:val="clear" w:pos="4320"/>
          <w:tab w:val="clear" w:pos="8640"/>
        </w:tabs>
        <w:jc w:val="both"/>
        <w:rPr>
          <w:lang w:val="es-MX"/>
        </w:rPr>
      </w:pPr>
    </w:p>
    <w:sectPr w:rsidR="008865B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6B1" w:rsidRDefault="006A06B1">
      <w:r>
        <w:separator/>
      </w:r>
    </w:p>
  </w:endnote>
  <w:endnote w:type="continuationSeparator" w:id="0">
    <w:p w:rsidR="006A06B1" w:rsidRDefault="006A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C4A" w:rsidRDefault="00690C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90C4A" w:rsidRDefault="00690C4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C4A" w:rsidRDefault="00690C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3484D">
      <w:rPr>
        <w:rStyle w:val="Numrodepage"/>
        <w:noProof/>
      </w:rPr>
      <w:t>1</w:t>
    </w:r>
    <w:r>
      <w:rPr>
        <w:rStyle w:val="Numrodepage"/>
      </w:rPr>
      <w:fldChar w:fldCharType="end"/>
    </w:r>
  </w:p>
  <w:p w:rsidR="00690C4A" w:rsidRDefault="00690C4A">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6B1" w:rsidRDefault="006A06B1">
      <w:r>
        <w:separator/>
      </w:r>
    </w:p>
  </w:footnote>
  <w:footnote w:type="continuationSeparator" w:id="0">
    <w:p w:rsidR="006A06B1" w:rsidRDefault="006A06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C4A" w:rsidRPr="001D58CB" w:rsidRDefault="00690C4A">
    <w:pPr>
      <w:pStyle w:val="En-tte"/>
      <w:rPr>
        <w:sz w:val="20"/>
        <w:lang w:val="es-ES"/>
      </w:rPr>
    </w:pPr>
    <w:r w:rsidRPr="001D58CB">
      <w:rPr>
        <w:sz w:val="20"/>
        <w:lang w:val="es-ES"/>
      </w:rPr>
      <w:t>Factorización – versión de agosto 12, 2004</w:t>
    </w:r>
    <w:r w:rsidRPr="001D58CB">
      <w:rPr>
        <w:sz w:val="20"/>
        <w:lang w:val="es-ES"/>
      </w:rPr>
      <w:tab/>
    </w:r>
    <w:r w:rsidRPr="001D58CB">
      <w:rPr>
        <w:sz w:val="20"/>
        <w:lang w:val="es-ES"/>
      </w:rPr>
      <w:tab/>
      <w:t xml:space="preserve">versión del profesor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0515B"/>
    <w:multiLevelType w:val="hybridMultilevel"/>
    <w:tmpl w:val="7A2EDBA6"/>
    <w:lvl w:ilvl="0">
      <w:start w:val="5"/>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60102B5"/>
    <w:multiLevelType w:val="hybridMultilevel"/>
    <w:tmpl w:val="B75CF79A"/>
    <w:lvl w:ilvl="0">
      <w:start w:val="1"/>
      <w:numFmt w:val="lowerRoman"/>
      <w:lvlText w:val="%1)"/>
      <w:lvlJc w:val="left"/>
      <w:pPr>
        <w:tabs>
          <w:tab w:val="num" w:pos="1425"/>
        </w:tabs>
        <w:ind w:left="1425" w:hanging="720"/>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2">
    <w:nsid w:val="0AF62ECD"/>
    <w:multiLevelType w:val="multilevel"/>
    <w:tmpl w:val="A4585A0E"/>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3F07F87"/>
    <w:multiLevelType w:val="multilevel"/>
    <w:tmpl w:val="8042FEA4"/>
    <w:lvl w:ilvl="0">
      <w:start w:val="2"/>
      <w:numFmt w:val="decimal"/>
      <w:lvlText w:val="%1."/>
      <w:lvlJc w:val="left"/>
      <w:pPr>
        <w:tabs>
          <w:tab w:val="num" w:pos="420"/>
        </w:tabs>
        <w:ind w:left="4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2833635C"/>
    <w:multiLevelType w:val="hybridMultilevel"/>
    <w:tmpl w:val="87B6E63C"/>
    <w:lvl w:ilvl="0">
      <w:start w:val="9"/>
      <w:numFmt w:val="lowerLetter"/>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5">
    <w:nsid w:val="29556B9D"/>
    <w:multiLevelType w:val="singleLevel"/>
    <w:tmpl w:val="664CFD46"/>
    <w:lvl w:ilvl="0">
      <w:start w:val="1"/>
      <w:numFmt w:val="decimal"/>
      <w:lvlText w:val="%1."/>
      <w:lvlJc w:val="left"/>
      <w:pPr>
        <w:tabs>
          <w:tab w:val="num" w:pos="420"/>
        </w:tabs>
        <w:ind w:left="420" w:hanging="360"/>
      </w:pPr>
      <w:rPr>
        <w:rFonts w:hint="default"/>
      </w:rPr>
    </w:lvl>
  </w:abstractNum>
  <w:abstractNum w:abstractNumId="6">
    <w:nsid w:val="324B352E"/>
    <w:multiLevelType w:val="hybridMultilevel"/>
    <w:tmpl w:val="3048842E"/>
    <w:lvl w:ilvl="0">
      <w:start w:val="9"/>
      <w:numFmt w:val="lowerLetter"/>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
    <w:nsid w:val="3EF918A1"/>
    <w:multiLevelType w:val="hybridMultilevel"/>
    <w:tmpl w:val="5894B9CC"/>
    <w:lvl w:ilvl="0">
      <w:start w:val="2"/>
      <w:numFmt w:val="lowerLetter"/>
      <w:lvlText w:val="%1)"/>
      <w:lvlJc w:val="left"/>
      <w:pPr>
        <w:tabs>
          <w:tab w:val="num" w:pos="720"/>
        </w:tabs>
        <w:ind w:left="720" w:hanging="360"/>
      </w:pPr>
      <w:rPr>
        <w:rFonts w:hint="default"/>
      </w:rPr>
    </w:lvl>
    <w:lvl w:ilvl="1">
      <w:start w:val="1"/>
      <w:numFmt w:val="lowerRoman"/>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489D6E05"/>
    <w:multiLevelType w:val="multilevel"/>
    <w:tmpl w:val="C8503904"/>
    <w:lvl w:ilvl="0">
      <w:start w:val="2"/>
      <w:numFmt w:val="decimal"/>
      <w:lvlText w:val="%1."/>
      <w:lvlJc w:val="left"/>
      <w:pPr>
        <w:tabs>
          <w:tab w:val="num" w:pos="420"/>
        </w:tabs>
        <w:ind w:left="4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538F69AE"/>
    <w:multiLevelType w:val="hybridMultilevel"/>
    <w:tmpl w:val="DE3A063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56AB1D6D"/>
    <w:multiLevelType w:val="hybridMultilevel"/>
    <w:tmpl w:val="355C56B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
    <w:nsid w:val="57D249EA"/>
    <w:multiLevelType w:val="singleLevel"/>
    <w:tmpl w:val="ADF08182"/>
    <w:lvl w:ilvl="0">
      <w:start w:val="1"/>
      <w:numFmt w:val="lowerLetter"/>
      <w:lvlText w:val="(%1)"/>
      <w:lvlJc w:val="left"/>
      <w:pPr>
        <w:tabs>
          <w:tab w:val="num" w:pos="450"/>
        </w:tabs>
        <w:ind w:left="450" w:hanging="390"/>
      </w:pPr>
      <w:rPr>
        <w:rFonts w:hint="default"/>
      </w:rPr>
    </w:lvl>
  </w:abstractNum>
  <w:abstractNum w:abstractNumId="12">
    <w:nsid w:val="5A9956CF"/>
    <w:multiLevelType w:val="hybridMultilevel"/>
    <w:tmpl w:val="3AC29CCA"/>
    <w:lvl w:ilvl="0">
      <w:start w:val="5"/>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5B395B69"/>
    <w:multiLevelType w:val="hybridMultilevel"/>
    <w:tmpl w:val="5600BB2E"/>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747A3E11"/>
    <w:multiLevelType w:val="singleLevel"/>
    <w:tmpl w:val="CC161E3E"/>
    <w:lvl w:ilvl="0">
      <w:start w:val="1"/>
      <w:numFmt w:val="decimal"/>
      <w:lvlText w:val="%1."/>
      <w:lvlJc w:val="left"/>
      <w:pPr>
        <w:tabs>
          <w:tab w:val="num" w:pos="420"/>
        </w:tabs>
        <w:ind w:left="420" w:hanging="360"/>
      </w:pPr>
      <w:rPr>
        <w:rFonts w:hint="default"/>
      </w:rPr>
    </w:lvl>
  </w:abstractNum>
  <w:abstractNum w:abstractNumId="15">
    <w:nsid w:val="7E887D04"/>
    <w:multiLevelType w:val="singleLevel"/>
    <w:tmpl w:val="0C0A000F"/>
    <w:lvl w:ilvl="0">
      <w:start w:val="1"/>
      <w:numFmt w:val="decimal"/>
      <w:lvlText w:val="%1."/>
      <w:lvlJc w:val="left"/>
      <w:pPr>
        <w:tabs>
          <w:tab w:val="num" w:pos="360"/>
        </w:tabs>
        <w:ind w:left="360" w:hanging="360"/>
      </w:pPr>
    </w:lvl>
  </w:abstractNum>
  <w:num w:numId="1">
    <w:abstractNumId w:val="9"/>
  </w:num>
  <w:num w:numId="2">
    <w:abstractNumId w:val="0"/>
  </w:num>
  <w:num w:numId="3">
    <w:abstractNumId w:val="10"/>
  </w:num>
  <w:num w:numId="4">
    <w:abstractNumId w:val="1"/>
  </w:num>
  <w:num w:numId="5">
    <w:abstractNumId w:val="13"/>
  </w:num>
  <w:num w:numId="6">
    <w:abstractNumId w:val="7"/>
  </w:num>
  <w:num w:numId="7">
    <w:abstractNumId w:val="6"/>
  </w:num>
  <w:num w:numId="8">
    <w:abstractNumId w:val="4"/>
  </w:num>
  <w:num w:numId="9">
    <w:abstractNumId w:val="12"/>
  </w:num>
  <w:num w:numId="10">
    <w:abstractNumId w:val="15"/>
  </w:num>
  <w:num w:numId="11">
    <w:abstractNumId w:val="11"/>
  </w:num>
  <w:num w:numId="12">
    <w:abstractNumId w:val="14"/>
  </w:num>
  <w:num w:numId="13">
    <w:abstractNumId w:val="5"/>
  </w:num>
  <w:num w:numId="14">
    <w:abstractNumId w:val="2"/>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4"/>
  <w:drawingGridVerticalSpacing w:val="14"/>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8CB"/>
    <w:rsid w:val="00087E75"/>
    <w:rsid w:val="001429E8"/>
    <w:rsid w:val="001D58CB"/>
    <w:rsid w:val="0023484D"/>
    <w:rsid w:val="00690C4A"/>
    <w:rsid w:val="006A06B1"/>
    <w:rsid w:val="006A539A"/>
    <w:rsid w:val="008865BE"/>
    <w:rsid w:val="00A67143"/>
    <w:rsid w:val="00C21F10"/>
    <w:rsid w:val="00C80E1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s-ES"/>
    </w:rPr>
  </w:style>
  <w:style w:type="paragraph" w:styleId="Titre1">
    <w:name w:val="heading 1"/>
    <w:basedOn w:val="Normal"/>
    <w:next w:val="Normal"/>
    <w:qFormat/>
    <w:pPr>
      <w:keepNext/>
      <w:spacing w:after="120"/>
      <w:outlineLvl w:val="0"/>
    </w:pPr>
    <w:rPr>
      <w:b/>
    </w:rPr>
  </w:style>
  <w:style w:type="paragraph" w:styleId="Titre2">
    <w:name w:val="heading 2"/>
    <w:basedOn w:val="Normal"/>
    <w:next w:val="Normal"/>
    <w:qFormat/>
    <w:pPr>
      <w:keepNext/>
      <w:spacing w:after="120"/>
      <w:jc w:val="both"/>
      <w:outlineLvl w:val="1"/>
    </w:pPr>
    <w:rPr>
      <w:b/>
    </w:rPr>
  </w:style>
  <w:style w:type="paragraph" w:styleId="Titre3">
    <w:name w:val="heading 3"/>
    <w:basedOn w:val="Normal"/>
    <w:next w:val="Normal"/>
    <w:qFormat/>
    <w:pPr>
      <w:keepNext/>
      <w:pBdr>
        <w:top w:val="single" w:sz="18" w:space="1" w:color="auto"/>
        <w:bottom w:val="single" w:sz="18" w:space="1" w:color="auto"/>
      </w:pBdr>
      <w:spacing w:after="120"/>
      <w:jc w:val="center"/>
      <w:outlineLvl w:val="2"/>
    </w:pPr>
    <w:rPr>
      <w:b/>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both"/>
    </w:pPr>
  </w:style>
  <w:style w:type="character" w:styleId="Marquedannotation">
    <w:name w:val="annotation reference"/>
    <w:basedOn w:val="Policepardfaut"/>
    <w:semiHidden/>
    <w:rPr>
      <w:sz w:val="16"/>
    </w:rPr>
  </w:style>
  <w:style w:type="paragraph" w:styleId="Commentaire">
    <w:name w:val="annotation text"/>
    <w:basedOn w:val="Normal"/>
    <w:semiHidden/>
    <w:rPr>
      <w:sz w:val="20"/>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itre">
    <w:name w:val="Title"/>
    <w:basedOn w:val="Normal"/>
    <w:qFormat/>
    <w:pPr>
      <w:jc w:val="center"/>
    </w:pPr>
    <w:rPr>
      <w:b/>
      <w:lang w:val="fr-CA"/>
    </w:rPr>
  </w:style>
  <w:style w:type="paragraph" w:styleId="Retraitcorpsdetexte">
    <w:name w:val="Body Text Indent"/>
    <w:basedOn w:val="Normal"/>
    <w:pPr>
      <w:ind w:left="364" w:hanging="378"/>
      <w:jc w:val="both"/>
    </w:pPr>
  </w:style>
  <w:style w:type="paragraph" w:styleId="Retraitcorpsdetexte2">
    <w:name w:val="Body Text Indent 2"/>
    <w:basedOn w:val="Normal"/>
    <w:pPr>
      <w:ind w:left="364" w:hanging="364"/>
      <w:jc w:val="both"/>
    </w:pPr>
  </w:style>
  <w:style w:type="paragraph" w:styleId="Retraitcorpsdetexte3">
    <w:name w:val="Body Text Indent 3"/>
    <w:basedOn w:val="Normal"/>
    <w:pPr>
      <w:spacing w:after="60"/>
      <w:ind w:left="-14" w:firstLine="14"/>
      <w:jc w:val="both"/>
    </w:pPr>
  </w:style>
  <w:style w:type="character" w:styleId="Numrodepage">
    <w:name w:val="page number"/>
    <w:basedOn w:val="Policepardfaut"/>
  </w:style>
  <w:style w:type="paragraph" w:styleId="Normalcentr">
    <w:name w:val="Block Text"/>
    <w:basedOn w:val="Normal"/>
    <w:pPr>
      <w:ind w:left="990" w:right="-360" w:hanging="99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s-ES"/>
    </w:rPr>
  </w:style>
  <w:style w:type="paragraph" w:styleId="Titre1">
    <w:name w:val="heading 1"/>
    <w:basedOn w:val="Normal"/>
    <w:next w:val="Normal"/>
    <w:qFormat/>
    <w:pPr>
      <w:keepNext/>
      <w:spacing w:after="120"/>
      <w:outlineLvl w:val="0"/>
    </w:pPr>
    <w:rPr>
      <w:b/>
    </w:rPr>
  </w:style>
  <w:style w:type="paragraph" w:styleId="Titre2">
    <w:name w:val="heading 2"/>
    <w:basedOn w:val="Normal"/>
    <w:next w:val="Normal"/>
    <w:qFormat/>
    <w:pPr>
      <w:keepNext/>
      <w:spacing w:after="120"/>
      <w:jc w:val="both"/>
      <w:outlineLvl w:val="1"/>
    </w:pPr>
    <w:rPr>
      <w:b/>
    </w:rPr>
  </w:style>
  <w:style w:type="paragraph" w:styleId="Titre3">
    <w:name w:val="heading 3"/>
    <w:basedOn w:val="Normal"/>
    <w:next w:val="Normal"/>
    <w:qFormat/>
    <w:pPr>
      <w:keepNext/>
      <w:pBdr>
        <w:top w:val="single" w:sz="18" w:space="1" w:color="auto"/>
        <w:bottom w:val="single" w:sz="18" w:space="1" w:color="auto"/>
      </w:pBdr>
      <w:spacing w:after="120"/>
      <w:jc w:val="center"/>
      <w:outlineLvl w:val="2"/>
    </w:pPr>
    <w:rPr>
      <w:b/>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both"/>
    </w:pPr>
  </w:style>
  <w:style w:type="character" w:styleId="Marquedannotation">
    <w:name w:val="annotation reference"/>
    <w:basedOn w:val="Policepardfaut"/>
    <w:semiHidden/>
    <w:rPr>
      <w:sz w:val="16"/>
    </w:rPr>
  </w:style>
  <w:style w:type="paragraph" w:styleId="Commentaire">
    <w:name w:val="annotation text"/>
    <w:basedOn w:val="Normal"/>
    <w:semiHidden/>
    <w:rPr>
      <w:sz w:val="20"/>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itre">
    <w:name w:val="Title"/>
    <w:basedOn w:val="Normal"/>
    <w:qFormat/>
    <w:pPr>
      <w:jc w:val="center"/>
    </w:pPr>
    <w:rPr>
      <w:b/>
      <w:lang w:val="fr-CA"/>
    </w:rPr>
  </w:style>
  <w:style w:type="paragraph" w:styleId="Retraitcorpsdetexte">
    <w:name w:val="Body Text Indent"/>
    <w:basedOn w:val="Normal"/>
    <w:pPr>
      <w:ind w:left="364" w:hanging="378"/>
      <w:jc w:val="both"/>
    </w:pPr>
  </w:style>
  <w:style w:type="paragraph" w:styleId="Retraitcorpsdetexte2">
    <w:name w:val="Body Text Indent 2"/>
    <w:basedOn w:val="Normal"/>
    <w:pPr>
      <w:ind w:left="364" w:hanging="364"/>
      <w:jc w:val="both"/>
    </w:pPr>
  </w:style>
  <w:style w:type="paragraph" w:styleId="Retraitcorpsdetexte3">
    <w:name w:val="Body Text Indent 3"/>
    <w:basedOn w:val="Normal"/>
    <w:pPr>
      <w:spacing w:after="60"/>
      <w:ind w:left="-14" w:firstLine="14"/>
      <w:jc w:val="both"/>
    </w:pPr>
  </w:style>
  <w:style w:type="character" w:styleId="Numrodepage">
    <w:name w:val="page number"/>
    <w:basedOn w:val="Policepardfaut"/>
  </w:style>
  <w:style w:type="paragraph" w:styleId="Normalcentr">
    <w:name w:val="Block Text"/>
    <w:basedOn w:val="Normal"/>
    <w:pPr>
      <w:ind w:left="990" w:right="-360" w:hanging="9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42" Type="http://schemas.openxmlformats.org/officeDocument/2006/relationships/oleObject" Target="embeddings/Microsoft_Equation66.bin"/><Relationship Id="rId143" Type="http://schemas.openxmlformats.org/officeDocument/2006/relationships/image" Target="media/image67.emf"/><Relationship Id="rId144" Type="http://schemas.openxmlformats.org/officeDocument/2006/relationships/oleObject" Target="embeddings/Microsoft_Equation67.bin"/><Relationship Id="rId145" Type="http://schemas.openxmlformats.org/officeDocument/2006/relationships/image" Target="media/image68.emf"/><Relationship Id="rId146" Type="http://schemas.openxmlformats.org/officeDocument/2006/relationships/oleObject" Target="embeddings/Microsoft_Equation68.bin"/><Relationship Id="rId147" Type="http://schemas.openxmlformats.org/officeDocument/2006/relationships/image" Target="media/image69.wmf"/><Relationship Id="rId148" Type="http://schemas.openxmlformats.org/officeDocument/2006/relationships/oleObject" Target="embeddings/Microsoft_Equation69.bin"/><Relationship Id="rId149" Type="http://schemas.openxmlformats.org/officeDocument/2006/relationships/image" Target="media/image70.emf"/><Relationship Id="rId180" Type="http://schemas.openxmlformats.org/officeDocument/2006/relationships/oleObject" Target="embeddings/oleObject5.bin"/><Relationship Id="rId181" Type="http://schemas.openxmlformats.org/officeDocument/2006/relationships/fontTable" Target="fontTable.xml"/><Relationship Id="rId182" Type="http://schemas.openxmlformats.org/officeDocument/2006/relationships/theme" Target="theme/theme1.xml"/><Relationship Id="rId40" Type="http://schemas.openxmlformats.org/officeDocument/2006/relationships/image" Target="media/image17.emf"/><Relationship Id="rId41" Type="http://schemas.openxmlformats.org/officeDocument/2006/relationships/oleObject" Target="embeddings/Microsoft_Equation17.bin"/><Relationship Id="rId42" Type="http://schemas.openxmlformats.org/officeDocument/2006/relationships/image" Target="media/image18.emf"/><Relationship Id="rId43" Type="http://schemas.openxmlformats.org/officeDocument/2006/relationships/oleObject" Target="embeddings/Microsoft_Equation18.bin"/><Relationship Id="rId44" Type="http://schemas.openxmlformats.org/officeDocument/2006/relationships/image" Target="media/image19.emf"/><Relationship Id="rId45" Type="http://schemas.openxmlformats.org/officeDocument/2006/relationships/oleObject" Target="embeddings/Microsoft_Equation19.bin"/><Relationship Id="rId46" Type="http://schemas.openxmlformats.org/officeDocument/2006/relationships/image" Target="media/image20.emf"/><Relationship Id="rId47" Type="http://schemas.openxmlformats.org/officeDocument/2006/relationships/oleObject" Target="embeddings/Microsoft_Equation20.bin"/><Relationship Id="rId48" Type="http://schemas.openxmlformats.org/officeDocument/2006/relationships/image" Target="media/image21.emf"/><Relationship Id="rId49" Type="http://schemas.openxmlformats.org/officeDocument/2006/relationships/oleObject" Target="embeddings/Microsoft_Equation21.bin"/><Relationship Id="rId80" Type="http://schemas.openxmlformats.org/officeDocument/2006/relationships/oleObject" Target="embeddings/Microsoft_Equation35.bin"/><Relationship Id="rId81" Type="http://schemas.openxmlformats.org/officeDocument/2006/relationships/image" Target="media/image36.emf"/><Relationship Id="rId82" Type="http://schemas.openxmlformats.org/officeDocument/2006/relationships/oleObject" Target="embeddings/Microsoft_Equation36.bin"/><Relationship Id="rId83" Type="http://schemas.openxmlformats.org/officeDocument/2006/relationships/image" Target="media/image37.emf"/><Relationship Id="rId84" Type="http://schemas.openxmlformats.org/officeDocument/2006/relationships/oleObject" Target="embeddings/Microsoft_Equation37.bin"/><Relationship Id="rId85" Type="http://schemas.openxmlformats.org/officeDocument/2006/relationships/image" Target="media/image38.emf"/><Relationship Id="rId86" Type="http://schemas.openxmlformats.org/officeDocument/2006/relationships/oleObject" Target="embeddings/Microsoft_Equation38.bin"/><Relationship Id="rId87" Type="http://schemas.openxmlformats.org/officeDocument/2006/relationships/image" Target="media/image39.emf"/><Relationship Id="rId88" Type="http://schemas.openxmlformats.org/officeDocument/2006/relationships/oleObject" Target="embeddings/Microsoft_Equation39.bin"/><Relationship Id="rId89" Type="http://schemas.openxmlformats.org/officeDocument/2006/relationships/image" Target="media/image40.emf"/><Relationship Id="rId110" Type="http://schemas.openxmlformats.org/officeDocument/2006/relationships/oleObject" Target="embeddings/Microsoft_Equation50.bin"/><Relationship Id="rId111" Type="http://schemas.openxmlformats.org/officeDocument/2006/relationships/image" Target="media/image51.emf"/><Relationship Id="rId112" Type="http://schemas.openxmlformats.org/officeDocument/2006/relationships/oleObject" Target="embeddings/Microsoft_Equation51.bin"/><Relationship Id="rId113" Type="http://schemas.openxmlformats.org/officeDocument/2006/relationships/image" Target="media/image52.wmf"/><Relationship Id="rId114" Type="http://schemas.openxmlformats.org/officeDocument/2006/relationships/oleObject" Target="embeddings/Microsoft_Equation52.bin"/><Relationship Id="rId115" Type="http://schemas.openxmlformats.org/officeDocument/2006/relationships/image" Target="media/image53.emf"/><Relationship Id="rId116" Type="http://schemas.openxmlformats.org/officeDocument/2006/relationships/oleObject" Target="embeddings/Microsoft_Equation53.bin"/><Relationship Id="rId117" Type="http://schemas.openxmlformats.org/officeDocument/2006/relationships/image" Target="media/image54.emf"/><Relationship Id="rId118" Type="http://schemas.openxmlformats.org/officeDocument/2006/relationships/oleObject" Target="embeddings/Microsoft_Equation54.bin"/><Relationship Id="rId119" Type="http://schemas.openxmlformats.org/officeDocument/2006/relationships/image" Target="media/image55.emf"/><Relationship Id="rId150" Type="http://schemas.openxmlformats.org/officeDocument/2006/relationships/oleObject" Target="embeddings/Microsoft_Equation70.bin"/><Relationship Id="rId151" Type="http://schemas.openxmlformats.org/officeDocument/2006/relationships/image" Target="media/image71.emf"/><Relationship Id="rId152" Type="http://schemas.openxmlformats.org/officeDocument/2006/relationships/oleObject" Target="embeddings/Microsoft_Equation71.bin"/><Relationship Id="rId10" Type="http://schemas.openxmlformats.org/officeDocument/2006/relationships/image" Target="media/image2.emf"/><Relationship Id="rId11" Type="http://schemas.openxmlformats.org/officeDocument/2006/relationships/oleObject" Target="embeddings/Microsoft_Equation2.bin"/><Relationship Id="rId12" Type="http://schemas.openxmlformats.org/officeDocument/2006/relationships/image" Target="media/image3.emf"/><Relationship Id="rId13" Type="http://schemas.openxmlformats.org/officeDocument/2006/relationships/oleObject" Target="embeddings/Microsoft_Equation3.bin"/><Relationship Id="rId14" Type="http://schemas.openxmlformats.org/officeDocument/2006/relationships/image" Target="media/image4.emf"/><Relationship Id="rId15" Type="http://schemas.openxmlformats.org/officeDocument/2006/relationships/oleObject" Target="embeddings/Microsoft_Equation4.bin"/><Relationship Id="rId16" Type="http://schemas.openxmlformats.org/officeDocument/2006/relationships/image" Target="media/image5.emf"/><Relationship Id="rId17" Type="http://schemas.openxmlformats.org/officeDocument/2006/relationships/oleObject" Target="embeddings/Microsoft_Equation5.bin"/><Relationship Id="rId18" Type="http://schemas.openxmlformats.org/officeDocument/2006/relationships/image" Target="media/image6.emf"/><Relationship Id="rId19" Type="http://schemas.openxmlformats.org/officeDocument/2006/relationships/oleObject" Target="embeddings/Microsoft_Equation6.bin"/><Relationship Id="rId153" Type="http://schemas.openxmlformats.org/officeDocument/2006/relationships/image" Target="media/image72.emf"/><Relationship Id="rId154" Type="http://schemas.openxmlformats.org/officeDocument/2006/relationships/oleObject" Target="embeddings/Microsoft_Equation72.bin"/><Relationship Id="rId155" Type="http://schemas.openxmlformats.org/officeDocument/2006/relationships/image" Target="media/image73.png"/><Relationship Id="rId156" Type="http://schemas.openxmlformats.org/officeDocument/2006/relationships/oleObject" Target="embeddings/oleObject1.bin"/><Relationship Id="rId157" Type="http://schemas.openxmlformats.org/officeDocument/2006/relationships/image" Target="media/image74.png"/><Relationship Id="rId158" Type="http://schemas.openxmlformats.org/officeDocument/2006/relationships/oleObject" Target="embeddings/oleObject2.bin"/><Relationship Id="rId159" Type="http://schemas.openxmlformats.org/officeDocument/2006/relationships/image" Target="media/image75.emf"/><Relationship Id="rId50" Type="http://schemas.openxmlformats.org/officeDocument/2006/relationships/image" Target="media/image22.emf"/><Relationship Id="rId51" Type="http://schemas.openxmlformats.org/officeDocument/2006/relationships/oleObject" Target="embeddings/Microsoft_Equation22.bin"/><Relationship Id="rId52" Type="http://schemas.openxmlformats.org/officeDocument/2006/relationships/image" Target="media/image23.emf"/><Relationship Id="rId53" Type="http://schemas.openxmlformats.org/officeDocument/2006/relationships/oleObject" Target="embeddings/Microsoft_Equation23.bin"/><Relationship Id="rId54" Type="http://schemas.openxmlformats.org/officeDocument/2006/relationships/image" Target="media/image24.emf"/><Relationship Id="rId55" Type="http://schemas.openxmlformats.org/officeDocument/2006/relationships/oleObject" Target="embeddings/Microsoft_Equation24.bin"/><Relationship Id="rId56" Type="http://schemas.openxmlformats.org/officeDocument/2006/relationships/image" Target="media/image25.emf"/><Relationship Id="rId57" Type="http://schemas.openxmlformats.org/officeDocument/2006/relationships/oleObject" Target="embeddings/Microsoft_Equation25.bin"/><Relationship Id="rId58" Type="http://schemas.openxmlformats.org/officeDocument/2006/relationships/image" Target="media/image26.emf"/><Relationship Id="rId59" Type="http://schemas.openxmlformats.org/officeDocument/2006/relationships/oleObject" Target="embeddings/Microsoft_Equation26.bin"/><Relationship Id="rId90" Type="http://schemas.openxmlformats.org/officeDocument/2006/relationships/oleObject" Target="embeddings/Microsoft_Equation40.bin"/><Relationship Id="rId91" Type="http://schemas.openxmlformats.org/officeDocument/2006/relationships/image" Target="media/image41.emf"/><Relationship Id="rId92" Type="http://schemas.openxmlformats.org/officeDocument/2006/relationships/oleObject" Target="embeddings/Microsoft_Equation41.bin"/><Relationship Id="rId93" Type="http://schemas.openxmlformats.org/officeDocument/2006/relationships/image" Target="media/image42.emf"/><Relationship Id="rId94" Type="http://schemas.openxmlformats.org/officeDocument/2006/relationships/oleObject" Target="embeddings/Microsoft_Equation42.bin"/><Relationship Id="rId95" Type="http://schemas.openxmlformats.org/officeDocument/2006/relationships/image" Target="media/image43.emf"/><Relationship Id="rId96" Type="http://schemas.openxmlformats.org/officeDocument/2006/relationships/oleObject" Target="embeddings/Microsoft_Equation43.bin"/><Relationship Id="rId97" Type="http://schemas.openxmlformats.org/officeDocument/2006/relationships/image" Target="media/image44.wmf"/><Relationship Id="rId98" Type="http://schemas.openxmlformats.org/officeDocument/2006/relationships/oleObject" Target="embeddings/Microsoft_Equation44.bin"/><Relationship Id="rId99" Type="http://schemas.openxmlformats.org/officeDocument/2006/relationships/image" Target="media/image45.emf"/><Relationship Id="rId120" Type="http://schemas.openxmlformats.org/officeDocument/2006/relationships/oleObject" Target="embeddings/Microsoft_Equation55.bin"/><Relationship Id="rId121" Type="http://schemas.openxmlformats.org/officeDocument/2006/relationships/image" Target="media/image56.emf"/><Relationship Id="rId122" Type="http://schemas.openxmlformats.org/officeDocument/2006/relationships/oleObject" Target="embeddings/Microsoft_Equation56.bin"/><Relationship Id="rId123" Type="http://schemas.openxmlformats.org/officeDocument/2006/relationships/image" Target="media/image57.emf"/><Relationship Id="rId124" Type="http://schemas.openxmlformats.org/officeDocument/2006/relationships/oleObject" Target="embeddings/Microsoft_Equation57.bin"/><Relationship Id="rId125" Type="http://schemas.openxmlformats.org/officeDocument/2006/relationships/image" Target="media/image58.emf"/><Relationship Id="rId126" Type="http://schemas.openxmlformats.org/officeDocument/2006/relationships/oleObject" Target="embeddings/Microsoft_Equation58.bin"/><Relationship Id="rId127" Type="http://schemas.openxmlformats.org/officeDocument/2006/relationships/image" Target="media/image59.emf"/><Relationship Id="rId128" Type="http://schemas.openxmlformats.org/officeDocument/2006/relationships/oleObject" Target="embeddings/Microsoft_Equation59.bin"/><Relationship Id="rId129" Type="http://schemas.openxmlformats.org/officeDocument/2006/relationships/image" Target="media/image60.emf"/><Relationship Id="rId160" Type="http://schemas.openxmlformats.org/officeDocument/2006/relationships/oleObject" Target="embeddings/Microsoft_Equation73.bin"/><Relationship Id="rId161" Type="http://schemas.openxmlformats.org/officeDocument/2006/relationships/image" Target="media/image76.emf"/><Relationship Id="rId162" Type="http://schemas.openxmlformats.org/officeDocument/2006/relationships/oleObject" Target="embeddings/Microsoft_Equation74.bin"/><Relationship Id="rId20" Type="http://schemas.openxmlformats.org/officeDocument/2006/relationships/image" Target="media/image7.emf"/><Relationship Id="rId21" Type="http://schemas.openxmlformats.org/officeDocument/2006/relationships/oleObject" Target="embeddings/Microsoft_Equation7.bin"/><Relationship Id="rId22" Type="http://schemas.openxmlformats.org/officeDocument/2006/relationships/image" Target="media/image8.emf"/><Relationship Id="rId23" Type="http://schemas.openxmlformats.org/officeDocument/2006/relationships/oleObject" Target="embeddings/Microsoft_Equation8.bin"/><Relationship Id="rId24" Type="http://schemas.openxmlformats.org/officeDocument/2006/relationships/image" Target="media/image9.emf"/><Relationship Id="rId25" Type="http://schemas.openxmlformats.org/officeDocument/2006/relationships/oleObject" Target="embeddings/Microsoft_Equation9.bin"/><Relationship Id="rId26" Type="http://schemas.openxmlformats.org/officeDocument/2006/relationships/image" Target="media/image10.emf"/><Relationship Id="rId27" Type="http://schemas.openxmlformats.org/officeDocument/2006/relationships/oleObject" Target="embeddings/Microsoft_Equation10.bin"/><Relationship Id="rId28" Type="http://schemas.openxmlformats.org/officeDocument/2006/relationships/image" Target="media/image11.emf"/><Relationship Id="rId29" Type="http://schemas.openxmlformats.org/officeDocument/2006/relationships/oleObject" Target="embeddings/Microsoft_Equation11.bin"/><Relationship Id="rId163" Type="http://schemas.openxmlformats.org/officeDocument/2006/relationships/image" Target="media/image77.png"/><Relationship Id="rId164" Type="http://schemas.openxmlformats.org/officeDocument/2006/relationships/oleObject" Target="embeddings/oleObject3.bin"/><Relationship Id="rId165" Type="http://schemas.openxmlformats.org/officeDocument/2006/relationships/image" Target="media/image78.emf"/><Relationship Id="rId166" Type="http://schemas.openxmlformats.org/officeDocument/2006/relationships/oleObject" Target="embeddings/Microsoft_Equation75.bin"/><Relationship Id="rId167" Type="http://schemas.openxmlformats.org/officeDocument/2006/relationships/image" Target="media/image79.emf"/><Relationship Id="rId168" Type="http://schemas.openxmlformats.org/officeDocument/2006/relationships/oleObject" Target="embeddings/Microsoft_Equation76.bin"/><Relationship Id="rId169" Type="http://schemas.openxmlformats.org/officeDocument/2006/relationships/image" Target="media/image80.wmf"/><Relationship Id="rId60" Type="http://schemas.openxmlformats.org/officeDocument/2006/relationships/image" Target="media/image27.emf"/><Relationship Id="rId61" Type="http://schemas.openxmlformats.org/officeDocument/2006/relationships/oleObject" Target="embeddings/Microsoft_Equation27.bin"/><Relationship Id="rId62" Type="http://schemas.openxmlformats.org/officeDocument/2006/relationships/image" Target="media/image28.emf"/><Relationship Id="rId63" Type="http://schemas.openxmlformats.org/officeDocument/2006/relationships/oleObject" Target="embeddings/Microsoft_Equation28.bin"/><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image" Target="media/image29.emf"/><Relationship Id="rId68" Type="http://schemas.openxmlformats.org/officeDocument/2006/relationships/oleObject" Target="embeddings/Microsoft_Equation29.bin"/><Relationship Id="rId69" Type="http://schemas.openxmlformats.org/officeDocument/2006/relationships/image" Target="media/image30.emf"/><Relationship Id="rId130" Type="http://schemas.openxmlformats.org/officeDocument/2006/relationships/oleObject" Target="embeddings/Microsoft_Equation60.bin"/><Relationship Id="rId131" Type="http://schemas.openxmlformats.org/officeDocument/2006/relationships/image" Target="media/image61.emf"/><Relationship Id="rId132" Type="http://schemas.openxmlformats.org/officeDocument/2006/relationships/oleObject" Target="embeddings/Microsoft_Equation61.bin"/><Relationship Id="rId133" Type="http://schemas.openxmlformats.org/officeDocument/2006/relationships/image" Target="media/image62.emf"/><Relationship Id="rId134" Type="http://schemas.openxmlformats.org/officeDocument/2006/relationships/oleObject" Target="embeddings/Microsoft_Equation62.bin"/><Relationship Id="rId135" Type="http://schemas.openxmlformats.org/officeDocument/2006/relationships/image" Target="media/image63.emf"/><Relationship Id="rId136" Type="http://schemas.openxmlformats.org/officeDocument/2006/relationships/oleObject" Target="embeddings/Microsoft_Equation63.bin"/><Relationship Id="rId137" Type="http://schemas.openxmlformats.org/officeDocument/2006/relationships/image" Target="media/image64.emf"/><Relationship Id="rId138" Type="http://schemas.openxmlformats.org/officeDocument/2006/relationships/oleObject" Target="embeddings/Microsoft_Equation64.bin"/><Relationship Id="rId139" Type="http://schemas.openxmlformats.org/officeDocument/2006/relationships/image" Target="media/image65.emf"/><Relationship Id="rId170" Type="http://schemas.openxmlformats.org/officeDocument/2006/relationships/oleObject" Target="embeddings/Microsoft_Equation77.bin"/><Relationship Id="rId171" Type="http://schemas.openxmlformats.org/officeDocument/2006/relationships/image" Target="media/image81.emf"/><Relationship Id="rId172" Type="http://schemas.openxmlformats.org/officeDocument/2006/relationships/oleObject" Target="embeddings/Microsoft_Equation78.bin"/><Relationship Id="rId30" Type="http://schemas.openxmlformats.org/officeDocument/2006/relationships/image" Target="media/image12.emf"/><Relationship Id="rId31" Type="http://schemas.openxmlformats.org/officeDocument/2006/relationships/oleObject" Target="embeddings/Microsoft_Equation12.bin"/><Relationship Id="rId32" Type="http://schemas.openxmlformats.org/officeDocument/2006/relationships/image" Target="media/image13.emf"/><Relationship Id="rId33" Type="http://schemas.openxmlformats.org/officeDocument/2006/relationships/oleObject" Target="embeddings/Microsoft_Equation13.bin"/><Relationship Id="rId34" Type="http://schemas.openxmlformats.org/officeDocument/2006/relationships/image" Target="media/image14.emf"/><Relationship Id="rId35" Type="http://schemas.openxmlformats.org/officeDocument/2006/relationships/oleObject" Target="embeddings/Microsoft_Equation14.bin"/><Relationship Id="rId36" Type="http://schemas.openxmlformats.org/officeDocument/2006/relationships/image" Target="media/image15.emf"/><Relationship Id="rId37" Type="http://schemas.openxmlformats.org/officeDocument/2006/relationships/oleObject" Target="embeddings/Microsoft_Equation15.bin"/><Relationship Id="rId38" Type="http://schemas.openxmlformats.org/officeDocument/2006/relationships/image" Target="media/image16.emf"/><Relationship Id="rId39" Type="http://schemas.openxmlformats.org/officeDocument/2006/relationships/oleObject" Target="embeddings/Microsoft_Equation16.bin"/><Relationship Id="rId173" Type="http://schemas.openxmlformats.org/officeDocument/2006/relationships/image" Target="media/image82.emf"/><Relationship Id="rId174" Type="http://schemas.openxmlformats.org/officeDocument/2006/relationships/oleObject" Target="embeddings/Microsoft_Equation79.bin"/><Relationship Id="rId175" Type="http://schemas.openxmlformats.org/officeDocument/2006/relationships/image" Target="media/image83.emf"/><Relationship Id="rId176" Type="http://schemas.openxmlformats.org/officeDocument/2006/relationships/oleObject" Target="embeddings/Microsoft_Equation80.bin"/><Relationship Id="rId177" Type="http://schemas.openxmlformats.org/officeDocument/2006/relationships/image" Target="media/image84.png"/><Relationship Id="rId178" Type="http://schemas.openxmlformats.org/officeDocument/2006/relationships/oleObject" Target="embeddings/oleObject4.bin"/><Relationship Id="rId179" Type="http://schemas.openxmlformats.org/officeDocument/2006/relationships/image" Target="media/image85.png"/><Relationship Id="rId70" Type="http://schemas.openxmlformats.org/officeDocument/2006/relationships/oleObject" Target="embeddings/Microsoft_Equation30.bin"/><Relationship Id="rId71" Type="http://schemas.openxmlformats.org/officeDocument/2006/relationships/image" Target="media/image31.emf"/><Relationship Id="rId72" Type="http://schemas.openxmlformats.org/officeDocument/2006/relationships/oleObject" Target="embeddings/Microsoft_Equation31.bin"/><Relationship Id="rId73" Type="http://schemas.openxmlformats.org/officeDocument/2006/relationships/image" Target="media/image32.emf"/><Relationship Id="rId74" Type="http://schemas.openxmlformats.org/officeDocument/2006/relationships/oleObject" Target="embeddings/Microsoft_Equation32.bin"/><Relationship Id="rId75" Type="http://schemas.openxmlformats.org/officeDocument/2006/relationships/image" Target="media/image33.emf"/><Relationship Id="rId76" Type="http://schemas.openxmlformats.org/officeDocument/2006/relationships/oleObject" Target="embeddings/Microsoft_Equation33.bin"/><Relationship Id="rId77" Type="http://schemas.openxmlformats.org/officeDocument/2006/relationships/image" Target="media/image34.wmf"/><Relationship Id="rId78" Type="http://schemas.openxmlformats.org/officeDocument/2006/relationships/oleObject" Target="embeddings/Microsoft_Equation34.bin"/><Relationship Id="rId79" Type="http://schemas.openxmlformats.org/officeDocument/2006/relationships/image" Target="media/image3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oleObject" Target="embeddings/Microsoft_Equation45.bin"/><Relationship Id="rId101" Type="http://schemas.openxmlformats.org/officeDocument/2006/relationships/image" Target="media/image46.emf"/><Relationship Id="rId102" Type="http://schemas.openxmlformats.org/officeDocument/2006/relationships/oleObject" Target="embeddings/Microsoft_Equation46.bin"/><Relationship Id="rId103" Type="http://schemas.openxmlformats.org/officeDocument/2006/relationships/image" Target="media/image47.emf"/><Relationship Id="rId104" Type="http://schemas.openxmlformats.org/officeDocument/2006/relationships/oleObject" Target="embeddings/Microsoft_Equation47.bin"/><Relationship Id="rId105" Type="http://schemas.openxmlformats.org/officeDocument/2006/relationships/image" Target="media/image48.emf"/><Relationship Id="rId106" Type="http://schemas.openxmlformats.org/officeDocument/2006/relationships/oleObject" Target="embeddings/Microsoft_Equation48.bin"/><Relationship Id="rId107" Type="http://schemas.openxmlformats.org/officeDocument/2006/relationships/image" Target="media/image49.emf"/><Relationship Id="rId108" Type="http://schemas.openxmlformats.org/officeDocument/2006/relationships/oleObject" Target="embeddings/Microsoft_Equation49.bin"/><Relationship Id="rId109" Type="http://schemas.openxmlformats.org/officeDocument/2006/relationships/image" Target="media/image50.emf"/><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Equation1.bin"/><Relationship Id="rId140" Type="http://schemas.openxmlformats.org/officeDocument/2006/relationships/oleObject" Target="embeddings/Microsoft_Equation65.bin"/><Relationship Id="rId141" Type="http://schemas.openxmlformats.org/officeDocument/2006/relationships/image" Target="media/image6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2010</Words>
  <Characters>11058</Characters>
  <Application>Microsoft Macintosh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Activités, thème factorisation</vt:lpstr>
    </vt:vector>
  </TitlesOfParts>
  <Company/>
  <LinksUpToDate>false</LinksUpToDate>
  <CharactersWithSpaces>13042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Activités, thème factorisation</dc:title>
  <dc:subject/>
  <dc:creator> </dc:creator>
  <cp:keywords/>
  <dc:description/>
  <cp:lastModifiedBy>Carolyn Kieran-Sauvé</cp:lastModifiedBy>
  <cp:revision>2</cp:revision>
  <cp:lastPrinted>2005-04-09T18:31:00Z</cp:lastPrinted>
  <dcterms:created xsi:type="dcterms:W3CDTF">2018-10-24T15:20:00Z</dcterms:created>
  <dcterms:modified xsi:type="dcterms:W3CDTF">2018-10-24T15:20:00Z</dcterms:modified>
</cp:coreProperties>
</file>