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51D3C">
      <w:pPr>
        <w:pStyle w:val="Titre"/>
        <w:spacing w:line="360" w:lineRule="auto"/>
        <w:jc w:val="both"/>
        <w:rPr>
          <w:b w:val="0"/>
          <w:sz w:val="16"/>
        </w:rPr>
      </w:pPr>
      <w:bookmarkStart w:id="0" w:name="_GoBack"/>
      <w:bookmarkEnd w:id="0"/>
    </w:p>
    <w:p w:rsidR="00000000" w:rsidRDefault="00951D3C">
      <w:pPr>
        <w:pStyle w:val="Titre"/>
        <w:spacing w:line="360" w:lineRule="auto"/>
        <w:rPr>
          <w:sz w:val="28"/>
        </w:rPr>
      </w:pPr>
      <w:r>
        <w:rPr>
          <w:sz w:val="28"/>
        </w:rPr>
        <w:t>Activity 6: Factoring</w:t>
      </w:r>
    </w:p>
    <w:p w:rsidR="00000000" w:rsidRDefault="00951D3C">
      <w:pPr>
        <w:pStyle w:val="Titre1"/>
        <w:spacing w:after="0"/>
        <w:rPr>
          <w:b w:val="0"/>
          <w:u w:val="single"/>
        </w:rPr>
      </w:pPr>
    </w:p>
    <w:p w:rsidR="00000000" w:rsidRDefault="00951D3C">
      <w:pPr>
        <w:pStyle w:val="Titre1"/>
        <w:spacing w:after="0"/>
        <w:rPr>
          <w:b w:val="0"/>
        </w:rPr>
      </w:pPr>
      <w:r>
        <w:rPr>
          <w:b w:val="0"/>
          <w:u w:val="single"/>
        </w:rPr>
        <w:t>Point of insertion</w:t>
      </w:r>
      <w:r>
        <w:rPr>
          <w:b w:val="0"/>
        </w:rPr>
        <w:t>: Chapter 3 of the « Reflections 436 » textbook, p. 184, after students have studied the identities involving the sum and difference of cubes.</w:t>
      </w:r>
    </w:p>
    <w:p w:rsidR="00000000" w:rsidRDefault="00951D3C">
      <w:pPr>
        <w:pStyle w:val="Titre1"/>
        <w:jc w:val="both"/>
        <w:rPr>
          <w:b w:val="0"/>
          <w:position w:val="-6"/>
        </w:rPr>
      </w:pPr>
    </w:p>
    <w:p w:rsidR="00000000" w:rsidRDefault="00951D3C"/>
    <w:p w:rsidR="00000000" w:rsidRDefault="00951D3C">
      <w:pPr>
        <w:widowControl w:val="0"/>
        <w:jc w:val="both"/>
      </w:pPr>
      <w:r>
        <w:rPr>
          <w:b/>
        </w:rPr>
        <w:t>Objectives:</w:t>
      </w:r>
      <w:r>
        <w:t xml:space="preserve"> To establish connections between notions that students al</w:t>
      </w:r>
      <w:r>
        <w:t xml:space="preserve">ready know, across the application of these formulas: </w:t>
      </w:r>
    </w:p>
    <w:p w:rsidR="00000000" w:rsidRDefault="00951D3C">
      <w:pPr>
        <w:widowControl w:val="0"/>
        <w:jc w:val="center"/>
        <w:rPr>
          <w:position w:val="-6"/>
        </w:rPr>
      </w:pPr>
      <w:r>
        <w:rPr>
          <w:position w:val="-10"/>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5.35pt" o:ole="">
            <v:imagedata r:id="rId8" o:title=""/>
          </v:shape>
          <o:OLEObject Type="Embed" ProgID="Equation.3" ShapeID="_x0000_i1025" DrawAspect="Content" ObjectID="_1475733281" r:id="rId9"/>
        </w:object>
      </w:r>
      <w:r>
        <w:t xml:space="preserve">;  </w:t>
      </w:r>
      <w:r>
        <w:rPr>
          <w:position w:val="-10"/>
        </w:rPr>
        <w:object w:dxaOrig="2420" w:dyaOrig="360">
          <v:shape id="_x0000_i1026" type="#_x0000_t75" style="width:106.65pt;height:15.35pt" o:ole="">
            <v:imagedata r:id="rId10" o:title=""/>
          </v:shape>
          <o:OLEObject Type="Embed" ProgID="Equation.3" ShapeID="_x0000_i1026" DrawAspect="Content" ObjectID="_1475733282" r:id="rId11"/>
        </w:object>
      </w:r>
      <w:r>
        <w:rPr>
          <w:position w:val="-6"/>
        </w:rPr>
        <w:t xml:space="preserve"> ;  </w:t>
      </w:r>
      <w:r>
        <w:rPr>
          <w:position w:val="-10"/>
        </w:rPr>
        <w:object w:dxaOrig="2400" w:dyaOrig="360">
          <v:shape id="_x0000_i1027" type="#_x0000_t75" style="width:106pt;height:15.35pt" o:ole="">
            <v:imagedata r:id="rId12" o:title=""/>
          </v:shape>
          <o:OLEObject Type="Embed" ProgID="Equation.3" ShapeID="_x0000_i1027" DrawAspect="Content" ObjectID="_1475733283" r:id="rId13"/>
        </w:object>
      </w:r>
      <w:r>
        <w:rPr>
          <w:position w:val="-6"/>
        </w:rPr>
        <w:t>,</w:t>
      </w:r>
    </w:p>
    <w:p w:rsidR="00000000" w:rsidRDefault="00951D3C">
      <w:pPr>
        <w:widowControl w:val="0"/>
      </w:pPr>
      <w:r>
        <w:t xml:space="preserve">and to develop the generalization given by: </w:t>
      </w:r>
      <w:r>
        <w:rPr>
          <w:position w:val="-10"/>
        </w:rPr>
        <w:object w:dxaOrig="4099" w:dyaOrig="360">
          <v:shape id="_x0000_i1028" type="#_x0000_t75" style="width:204.65pt;height:18pt" o:ole="">
            <v:imagedata r:id="rId14" o:title=""/>
          </v:shape>
          <o:OLEObject Type="Embed" ProgID="Equation.3" ShapeID="_x0000_i1028" DrawAspect="Content" ObjectID="_1475733284" r:id="rId15"/>
        </w:object>
      </w:r>
      <w:r>
        <w:t>.</w:t>
      </w:r>
    </w:p>
    <w:p w:rsidR="00000000" w:rsidRDefault="00951D3C">
      <w:pPr>
        <w:spacing w:line="360" w:lineRule="auto"/>
        <w:rPr>
          <w:b/>
        </w:rPr>
      </w:pPr>
    </w:p>
    <w:p w:rsidR="00000000" w:rsidRDefault="00951D3C">
      <w:pPr>
        <w:pStyle w:val="Titre1"/>
        <w:spacing w:after="0"/>
        <w:jc w:val="center"/>
      </w:pPr>
      <w:r>
        <w:t>Part I (Paper &amp; pencil and CAS, 20 minutes): Seeing patt</w:t>
      </w:r>
      <w:r>
        <w:t xml:space="preserve">erns in factors </w:t>
      </w:r>
    </w:p>
    <w:p w:rsidR="00000000" w:rsidRDefault="00951D3C">
      <w:pPr>
        <w:rPr>
          <w:b/>
        </w:rPr>
      </w:pPr>
    </w:p>
    <w:p w:rsidR="00000000" w:rsidRDefault="00951D3C">
      <w:pPr>
        <w:pStyle w:val="Corpsdetexte"/>
      </w:pPr>
      <w:r>
        <w:t xml:space="preserve">1. (a) Before using your calculator, try to recall the factorization of each algebraic expression listed in the left column of this table : </w:t>
      </w:r>
    </w:p>
    <w:p w:rsidR="00000000" w:rsidRDefault="00951D3C"/>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390"/>
      </w:tblGrid>
      <w:tr w:rsidR="00000000">
        <w:tblPrEx>
          <w:tblCellMar>
            <w:top w:w="0" w:type="dxa"/>
            <w:bottom w:w="0" w:type="dxa"/>
          </w:tblCellMar>
        </w:tblPrEx>
        <w:tc>
          <w:tcPr>
            <w:tcW w:w="4390" w:type="dxa"/>
            <w:tcBorders>
              <w:top w:val="double" w:sz="4" w:space="0" w:color="auto"/>
              <w:left w:val="double" w:sz="4" w:space="0" w:color="auto"/>
              <w:bottom w:val="double" w:sz="4" w:space="0" w:color="auto"/>
            </w:tcBorders>
          </w:tcPr>
          <w:p w:rsidR="00000000" w:rsidRDefault="00951D3C">
            <w:pPr>
              <w:jc w:val="center"/>
            </w:pPr>
            <w:r>
              <w:t xml:space="preserve">Factorization using </w:t>
            </w:r>
            <w:r>
              <w:rPr>
                <w:u w:val="single"/>
              </w:rPr>
              <w:t>paper and pencil</w:t>
            </w:r>
            <w:r>
              <w:t xml:space="preserve"> </w:t>
            </w:r>
          </w:p>
        </w:tc>
        <w:tc>
          <w:tcPr>
            <w:tcW w:w="4390" w:type="dxa"/>
            <w:tcBorders>
              <w:top w:val="double" w:sz="4" w:space="0" w:color="auto"/>
              <w:bottom w:val="double" w:sz="4" w:space="0" w:color="auto"/>
              <w:right w:val="double" w:sz="4" w:space="0" w:color="auto"/>
            </w:tcBorders>
          </w:tcPr>
          <w:p w:rsidR="00000000" w:rsidRDefault="00951D3C">
            <w:pPr>
              <w:jc w:val="center"/>
            </w:pPr>
            <w:r>
              <w:t xml:space="preserve">Verification using FACTOR (show result displayed by the </w:t>
            </w:r>
            <w:r>
              <w:rPr>
                <w:u w:val="single"/>
              </w:rPr>
              <w:t>CA</w:t>
            </w:r>
            <w:r>
              <w:rPr>
                <w:u w:val="single"/>
              </w:rPr>
              <w:t>S</w:t>
            </w:r>
            <w:r>
              <w:t>)</w:t>
            </w:r>
          </w:p>
        </w:tc>
      </w:tr>
      <w:tr w:rsidR="00000000">
        <w:tblPrEx>
          <w:tblCellMar>
            <w:top w:w="0" w:type="dxa"/>
            <w:bottom w:w="0" w:type="dxa"/>
          </w:tblCellMar>
        </w:tblPrEx>
        <w:tc>
          <w:tcPr>
            <w:tcW w:w="4390" w:type="dxa"/>
            <w:tcBorders>
              <w:top w:val="double" w:sz="4" w:space="0" w:color="auto"/>
            </w:tcBorders>
          </w:tcPr>
          <w:p w:rsidR="00000000" w:rsidRDefault="00951D3C">
            <w:pPr>
              <w:spacing w:before="120" w:after="120"/>
              <w:jc w:val="both"/>
            </w:pPr>
            <w:r>
              <w:rPr>
                <w:b/>
                <w:position w:val="-6"/>
              </w:rPr>
              <w:object w:dxaOrig="960" w:dyaOrig="320">
                <v:shape id="_x0000_i1029" type="#_x0000_t75" style="width:40.65pt;height:14pt" o:ole="">
                  <v:imagedata r:id="rId16" o:title=""/>
                </v:shape>
                <o:OLEObject Type="Embed" ProgID="Equation.3" ShapeID="_x0000_i1029" DrawAspect="Content" ObjectID="_1475733285" r:id="rId17"/>
              </w:object>
            </w:r>
          </w:p>
        </w:tc>
        <w:tc>
          <w:tcPr>
            <w:tcW w:w="4390" w:type="dxa"/>
            <w:tcBorders>
              <w:top w:val="double" w:sz="4" w:space="0" w:color="auto"/>
            </w:tcBorders>
          </w:tcPr>
          <w:p w:rsidR="00000000" w:rsidRDefault="00951D3C">
            <w:pPr>
              <w:spacing w:before="120" w:after="120"/>
              <w:jc w:val="both"/>
            </w:pPr>
          </w:p>
        </w:tc>
      </w:tr>
      <w:tr w:rsidR="00000000">
        <w:tblPrEx>
          <w:tblCellMar>
            <w:top w:w="0" w:type="dxa"/>
            <w:bottom w:w="0" w:type="dxa"/>
          </w:tblCellMar>
        </w:tblPrEx>
        <w:tc>
          <w:tcPr>
            <w:tcW w:w="4390" w:type="dxa"/>
          </w:tcPr>
          <w:p w:rsidR="00000000" w:rsidRDefault="00951D3C">
            <w:pPr>
              <w:spacing w:before="120" w:after="120"/>
              <w:jc w:val="both"/>
            </w:pPr>
            <w:r>
              <w:rPr>
                <w:b/>
                <w:position w:val="-6"/>
              </w:rPr>
              <w:object w:dxaOrig="940" w:dyaOrig="320">
                <v:shape id="_x0000_i1030" type="#_x0000_t75" style="width:40pt;height:14pt" o:ole="">
                  <v:imagedata r:id="rId18" o:title=""/>
                </v:shape>
                <o:OLEObject Type="Embed" ProgID="Equation.3" ShapeID="_x0000_i1030" DrawAspect="Content" ObjectID="_1475733286" r:id="rId19"/>
              </w:object>
            </w:r>
          </w:p>
        </w:tc>
        <w:tc>
          <w:tcPr>
            <w:tcW w:w="4390" w:type="dxa"/>
          </w:tcPr>
          <w:p w:rsidR="00000000" w:rsidRDefault="00951D3C">
            <w:pPr>
              <w:spacing w:before="120" w:after="120"/>
              <w:jc w:val="both"/>
            </w:pPr>
          </w:p>
        </w:tc>
      </w:tr>
      <w:tr w:rsidR="00000000">
        <w:tblPrEx>
          <w:tblCellMar>
            <w:top w:w="0" w:type="dxa"/>
            <w:bottom w:w="0" w:type="dxa"/>
          </w:tblCellMar>
        </w:tblPrEx>
        <w:tc>
          <w:tcPr>
            <w:tcW w:w="4390" w:type="dxa"/>
          </w:tcPr>
          <w:p w:rsidR="00000000" w:rsidRDefault="00951D3C">
            <w:pPr>
              <w:spacing w:before="120" w:after="120"/>
              <w:jc w:val="both"/>
            </w:pPr>
            <w:r>
              <w:rPr>
                <w:position w:val="-6"/>
              </w:rPr>
              <w:object w:dxaOrig="800" w:dyaOrig="320">
                <v:shape id="_x0000_i1031" type="#_x0000_t75" style="width:34pt;height:14pt" o:ole="">
                  <v:imagedata r:id="rId20" o:title=""/>
                </v:shape>
                <o:OLEObject Type="Embed" ProgID="Equation.3" ShapeID="_x0000_i1031" DrawAspect="Content" ObjectID="_1475733287" r:id="rId21"/>
              </w:object>
            </w:r>
          </w:p>
        </w:tc>
        <w:tc>
          <w:tcPr>
            <w:tcW w:w="4390" w:type="dxa"/>
          </w:tcPr>
          <w:p w:rsidR="00000000" w:rsidRDefault="00951D3C">
            <w:pPr>
              <w:spacing w:before="120" w:after="120"/>
              <w:jc w:val="both"/>
            </w:pPr>
          </w:p>
        </w:tc>
      </w:tr>
      <w:tr w:rsidR="00000000">
        <w:tblPrEx>
          <w:tblCellMar>
            <w:top w:w="0" w:type="dxa"/>
            <w:bottom w:w="0" w:type="dxa"/>
          </w:tblCellMar>
        </w:tblPrEx>
        <w:tc>
          <w:tcPr>
            <w:tcW w:w="4390" w:type="dxa"/>
          </w:tcPr>
          <w:p w:rsidR="00000000" w:rsidRDefault="00951D3C">
            <w:pPr>
              <w:spacing w:before="120" w:after="120"/>
              <w:jc w:val="both"/>
            </w:pPr>
            <w:r>
              <w:rPr>
                <w:position w:val="-6"/>
              </w:rPr>
              <w:object w:dxaOrig="780" w:dyaOrig="320">
                <v:shape id="_x0000_i1032" type="#_x0000_t75" style="width:33.35pt;height:14pt" o:ole="">
                  <v:imagedata r:id="rId22" o:title=""/>
                </v:shape>
                <o:OLEObject Type="Embed" ProgID="Equation.3" ShapeID="_x0000_i1032" DrawAspect="Content" ObjectID="_1475733288" r:id="rId23"/>
              </w:object>
            </w:r>
          </w:p>
        </w:tc>
        <w:tc>
          <w:tcPr>
            <w:tcW w:w="4390" w:type="dxa"/>
          </w:tcPr>
          <w:p w:rsidR="00000000" w:rsidRDefault="00951D3C">
            <w:pPr>
              <w:spacing w:before="120" w:after="120"/>
              <w:jc w:val="both"/>
            </w:pPr>
          </w:p>
        </w:tc>
      </w:tr>
    </w:tbl>
    <w:p w:rsidR="00000000" w:rsidRDefault="00951D3C"/>
    <w:p w:rsidR="00000000" w:rsidRDefault="00951D3C">
      <w:pPr>
        <w:pStyle w:val="Titre3"/>
      </w:pPr>
      <w:r>
        <w:t xml:space="preserve">Classroom discussion of Part I, 1a, followed by the </w:t>
      </w:r>
    </w:p>
    <w:p w:rsidR="00000000" w:rsidRDefault="00951D3C">
      <w:pPr>
        <w:pStyle w:val="Titre3"/>
      </w:pPr>
      <w:r>
        <w:t xml:space="preserve">simultaneous student work and discussion on 1b and 2a-2d </w:t>
      </w:r>
    </w:p>
    <w:p w:rsidR="00000000" w:rsidRDefault="00951D3C">
      <w:pPr>
        <w:spacing w:after="120"/>
        <w:rPr>
          <w:b/>
        </w:rPr>
      </w:pPr>
    </w:p>
    <w:p w:rsidR="00000000" w:rsidRDefault="00951D3C">
      <w:pPr>
        <w:jc w:val="both"/>
      </w:pPr>
      <w:r>
        <w:t>Reflection on the results obtained in 1</w:t>
      </w:r>
      <w:r>
        <w:t xml:space="preserve">a. We wish to consider these same identities, but from a different point of view. Toward that end, let us look at the factored forms of </w:t>
      </w:r>
      <w:r>
        <w:rPr>
          <w:position w:val="-2"/>
        </w:rPr>
        <w:object w:dxaOrig="580" w:dyaOrig="260">
          <v:shape id="_x0000_i1033" type="#_x0000_t75" style="width:24.65pt;height:11.35pt" o:ole="">
            <v:imagedata r:id="rId24" o:title=""/>
          </v:shape>
          <o:OLEObject Type="Embed" ProgID="Equation.3" ShapeID="_x0000_i1033" DrawAspect="Content" ObjectID="_1475733289" r:id="rId25"/>
        </w:object>
      </w:r>
      <w:r>
        <w:t xml:space="preserve"> and </w:t>
      </w:r>
      <w:r>
        <w:rPr>
          <w:position w:val="-2"/>
        </w:rPr>
        <w:object w:dxaOrig="580" w:dyaOrig="260">
          <v:shape id="_x0000_i1034" type="#_x0000_t75" style="width:24.65pt;height:11.35pt" o:ole="">
            <v:imagedata r:id="rId26" o:title=""/>
          </v:shape>
          <o:OLEObject Type="Embed" ProgID="Equation.3" ShapeID="_x0000_i1034" DrawAspect="Content" ObjectID="_1475733290" r:id="rId27"/>
        </w:object>
      </w:r>
      <w:r>
        <w:t xml:space="preserve"> to see if we can detect some signs of a pattern.  “What do you notice </w:t>
      </w:r>
      <w:r>
        <w:t>about these two?” Among the expected student responses, some should be related to the fact that (</w:t>
      </w:r>
      <w:r>
        <w:rPr>
          <w:i/>
        </w:rPr>
        <w:t>x </w:t>
      </w:r>
      <w:r>
        <w:sym w:font="Symbol" w:char="F02D"/>
      </w:r>
      <w:r>
        <w:t xml:space="preserve"> 1) is a factor of the polynomials </w:t>
      </w:r>
      <w:r>
        <w:rPr>
          <w:position w:val="-6"/>
        </w:rPr>
        <w:object w:dxaOrig="600" w:dyaOrig="320">
          <v:shape id="_x0000_i1035" type="#_x0000_t75" style="width:25.35pt;height:14pt" o:ole="">
            <v:imagedata r:id="rId28" o:title=""/>
          </v:shape>
          <o:OLEObject Type="Embed" ProgID="Equation.3" ShapeID="_x0000_i1035" DrawAspect="Content" ObjectID="_1475733291" r:id="rId29"/>
        </w:object>
      </w:r>
      <w:r>
        <w:t xml:space="preserve"> and </w:t>
      </w:r>
      <w:r>
        <w:rPr>
          <w:position w:val="-6"/>
        </w:rPr>
        <w:object w:dxaOrig="600" w:dyaOrig="320">
          <v:shape id="_x0000_i1036" type="#_x0000_t75" style="width:25.35pt;height:14pt" o:ole="">
            <v:imagedata r:id="rId30" o:title=""/>
          </v:shape>
          <o:OLEObject Type="Embed" ProgID="Equation.3" ShapeID="_x0000_i1036" DrawAspect="Content" ObjectID="_1475733292" r:id="rId31"/>
        </w:object>
      </w:r>
      <w:r>
        <w:t>.  Helping students to understand components of the newly emerging patte</w:t>
      </w:r>
      <w:r>
        <w:t xml:space="preserve">rn of these factorizations can be encouraged by having them relate explicitly both the factored and expanded forms of these two examples. We suggest that the teacher write on the board the following, while asking: </w:t>
      </w:r>
    </w:p>
    <w:p w:rsidR="00000000" w:rsidRDefault="00951D3C">
      <w:pPr>
        <w:jc w:val="both"/>
      </w:pPr>
    </w:p>
    <w:p w:rsidR="00000000" w:rsidRDefault="00951D3C">
      <w:pPr>
        <w:jc w:val="center"/>
      </w:pPr>
      <w:r>
        <w:rPr>
          <w:position w:val="-10"/>
        </w:rPr>
        <w:object w:dxaOrig="1440" w:dyaOrig="340">
          <v:shape id="_x0000_i1037" type="#_x0000_t75" style="width:61.35pt;height:14.65pt" o:ole="">
            <v:imagedata r:id="rId32" o:title=""/>
          </v:shape>
          <o:OLEObject Type="Embed" ProgID="Equation.3" ShapeID="_x0000_i1037" DrawAspect="Content" ObjectID="_1475733293" r:id="rId33"/>
        </w:object>
      </w:r>
      <w:r>
        <w:t xml:space="preserve"> </w:t>
      </w:r>
      <w:r>
        <w:tab/>
        <w:t>___________   an</w:t>
      </w:r>
      <w:r>
        <w:t xml:space="preserve">d  </w:t>
      </w:r>
      <w:r>
        <w:rPr>
          <w:position w:val="-10"/>
        </w:rPr>
        <w:object w:dxaOrig="1840" w:dyaOrig="360">
          <v:shape id="_x0000_i1038" type="#_x0000_t75" style="width:81.35pt;height:15.35pt" o:ole="">
            <v:imagedata r:id="rId34" o:title=""/>
          </v:shape>
          <o:OLEObject Type="Embed" ProgID="Equation.3" ShapeID="_x0000_i1038" DrawAspect="Content" ObjectID="_1475733294" r:id="rId35"/>
        </w:object>
      </w:r>
      <w:r>
        <w:rPr>
          <w:position w:val="-6"/>
        </w:rPr>
        <w:t> _____________</w:t>
      </w:r>
    </w:p>
    <w:p w:rsidR="00000000" w:rsidRDefault="00951D3C">
      <w:pPr>
        <w:jc w:val="both"/>
      </w:pPr>
    </w:p>
    <w:p w:rsidR="00000000" w:rsidRDefault="00951D3C">
      <w:r>
        <w:lastRenderedPageBreak/>
        <w:t>“So what do we obtain when we multiply out these factored expressions?”</w:t>
      </w:r>
    </w:p>
    <w:p w:rsidR="00000000" w:rsidRDefault="00951D3C">
      <w:pPr>
        <w:pStyle w:val="En-tte"/>
        <w:tabs>
          <w:tab w:val="clear" w:pos="4320"/>
          <w:tab w:val="clear" w:pos="8640"/>
        </w:tabs>
      </w:pPr>
      <w:r>
        <w:t>Ask each student to work out the corresponding responses on their accompanying activity sheets (Question 1b). By performing the indicated multi</w:t>
      </w:r>
      <w:r>
        <w:t xml:space="preserve">plication, students should arrive at the same expanded forms that they began with in Question 1a.  Questions 2a to 2d can then be done as a whole classroom group, with students sharing their responses and their underlying rationale as they go through each </w:t>
      </w:r>
      <w:r>
        <w:t>one.</w:t>
      </w:r>
    </w:p>
    <w:p w:rsidR="00000000" w:rsidRDefault="00951D3C">
      <w:pPr>
        <w:pStyle w:val="En-tte"/>
        <w:tabs>
          <w:tab w:val="clear" w:pos="4320"/>
          <w:tab w:val="clear" w:pos="8640"/>
        </w:tabs>
      </w:pPr>
    </w:p>
    <w:p w:rsidR="00000000" w:rsidRDefault="00951D3C">
      <w:r>
        <w:t>We obtain (students would also write below on their sheets):</w:t>
      </w:r>
    </w:p>
    <w:p w:rsidR="00000000" w:rsidRDefault="00951D3C">
      <w:pPr>
        <w:jc w:val="both"/>
      </w:pPr>
      <w:r>
        <w:t>1. (b) Perform the indicated operations: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0"/>
      </w:tblGrid>
      <w:tr w:rsidR="00000000">
        <w:tblPrEx>
          <w:tblCellMar>
            <w:top w:w="0" w:type="dxa"/>
            <w:bottom w:w="0" w:type="dxa"/>
          </w:tblCellMar>
        </w:tblPrEx>
        <w:tc>
          <w:tcPr>
            <w:tcW w:w="8780" w:type="dxa"/>
          </w:tcPr>
          <w:p w:rsidR="00000000" w:rsidRDefault="00951D3C">
            <w:pPr>
              <w:spacing w:before="120" w:after="120"/>
              <w:jc w:val="both"/>
            </w:pPr>
            <w:r>
              <w:rPr>
                <w:position w:val="-10"/>
              </w:rPr>
              <w:object w:dxaOrig="1440" w:dyaOrig="340">
                <v:shape id="_x0000_i1039" type="#_x0000_t75" style="width:61.35pt;height:14.65pt" o:ole="">
                  <v:imagedata r:id="rId36" o:title=""/>
                </v:shape>
                <o:OLEObject Type="Embed" ProgID="Equation.3" ShapeID="_x0000_i1039" DrawAspect="Content" ObjectID="_1475733295" r:id="rId37"/>
              </w:object>
            </w:r>
          </w:p>
        </w:tc>
      </w:tr>
    </w:tbl>
    <w:p w:rsidR="00000000" w:rsidRDefault="00951D3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0"/>
      </w:tblGrid>
      <w:tr w:rsidR="00000000">
        <w:tblPrEx>
          <w:tblCellMar>
            <w:top w:w="0" w:type="dxa"/>
            <w:bottom w:w="0" w:type="dxa"/>
          </w:tblCellMar>
        </w:tblPrEx>
        <w:tc>
          <w:tcPr>
            <w:tcW w:w="8780" w:type="dxa"/>
          </w:tcPr>
          <w:p w:rsidR="00000000" w:rsidRDefault="00951D3C">
            <w:pPr>
              <w:spacing w:before="120" w:after="120"/>
              <w:jc w:val="both"/>
            </w:pPr>
            <w:r>
              <w:rPr>
                <w:position w:val="-10"/>
              </w:rPr>
              <w:object w:dxaOrig="1840" w:dyaOrig="360">
                <v:shape id="_x0000_i1040" type="#_x0000_t75" style="width:81.35pt;height:15.35pt" o:ole="">
                  <v:imagedata r:id="rId38" o:title=""/>
                </v:shape>
                <o:OLEObject Type="Embed" ProgID="Equation.3" ShapeID="_x0000_i1040" DrawAspect="Content" ObjectID="_1475733296" r:id="rId39"/>
              </w:object>
            </w:r>
          </w:p>
        </w:tc>
      </w:tr>
    </w:tbl>
    <w:p w:rsidR="00000000" w:rsidRDefault="00951D3C">
      <w:pPr>
        <w:jc w:val="both"/>
      </w:pPr>
    </w:p>
    <w:p w:rsidR="00000000" w:rsidRDefault="00951D3C">
      <w:pPr>
        <w:ind w:left="-14"/>
      </w:pPr>
      <w:r>
        <w:t>2. (a) Without doing any algebraic manipulation, anticipate the result of the product</w:t>
      </w:r>
      <w:r>
        <w:rPr>
          <w:position w:val="-10"/>
        </w:rPr>
        <w:object w:dxaOrig="2160" w:dyaOrig="360">
          <v:shape id="_x0000_i1041" type="#_x0000_t75" style="width:108pt;height:18pt" o:ole="">
            <v:imagedata r:id="rId40" o:title=""/>
          </v:shape>
          <o:OLEObject Type="Embed" ProgID="Equation.3" ShapeID="_x0000_i1041" DrawAspect="Content" ObjectID="_1475733297" r:id="rId41"/>
        </w:object>
      </w:r>
      <w:r>
        <w:t>.</w:t>
      </w:r>
    </w:p>
    <w:p w:rsidR="00000000" w:rsidRDefault="00951D3C"/>
    <w:p w:rsidR="00000000" w:rsidRDefault="00951D3C">
      <w:pPr>
        <w:pBdr>
          <w:top w:val="single" w:sz="4" w:space="1" w:color="auto"/>
          <w:left w:val="single" w:sz="4" w:space="4" w:color="auto"/>
          <w:bottom w:val="single" w:sz="4" w:space="1" w:color="auto"/>
          <w:right w:val="single" w:sz="4" w:space="4" w:color="auto"/>
        </w:pBdr>
      </w:pPr>
    </w:p>
    <w:p w:rsidR="00000000" w:rsidRDefault="00951D3C">
      <w:pPr>
        <w:pBdr>
          <w:top w:val="single" w:sz="4" w:space="1" w:color="auto"/>
          <w:left w:val="single" w:sz="4" w:space="4" w:color="auto"/>
          <w:bottom w:val="single" w:sz="4" w:space="1" w:color="auto"/>
          <w:right w:val="single" w:sz="4" w:space="4" w:color="auto"/>
        </w:pBdr>
      </w:pPr>
    </w:p>
    <w:p w:rsidR="00000000" w:rsidRDefault="00951D3C">
      <w:pPr>
        <w:ind w:left="-14"/>
      </w:pPr>
    </w:p>
    <w:p w:rsidR="00000000" w:rsidRDefault="00951D3C">
      <w:pPr>
        <w:ind w:left="-14"/>
      </w:pPr>
      <w:r>
        <w:t xml:space="preserve">2.(b) Verify the anticipated result above using </w:t>
      </w:r>
      <w:r>
        <w:rPr>
          <w:u w:val="single"/>
        </w:rPr>
        <w:t>paper and pencil</w:t>
      </w:r>
      <w:r>
        <w:t xml:space="preserve"> (in the box below), and then using the calculator.</w:t>
      </w:r>
    </w:p>
    <w:p w:rsidR="00000000" w:rsidRDefault="00951D3C">
      <w:pPr>
        <w:jc w:val="both"/>
        <w:rPr>
          <w:position w:val="-6"/>
          <w:sz w:val="16"/>
        </w:rPr>
      </w:pPr>
    </w:p>
    <w:p w:rsidR="00000000" w:rsidRDefault="00951D3C">
      <w:pPr>
        <w:jc w:val="both"/>
        <w:rPr>
          <w:position w:val="-6"/>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0"/>
      </w:tblGrid>
      <w:tr w:rsidR="00000000">
        <w:tblPrEx>
          <w:tblCellMar>
            <w:top w:w="0" w:type="dxa"/>
            <w:bottom w:w="0" w:type="dxa"/>
          </w:tblCellMar>
        </w:tblPrEx>
        <w:tc>
          <w:tcPr>
            <w:tcW w:w="8780" w:type="dxa"/>
          </w:tcPr>
          <w:p w:rsidR="00000000" w:rsidRDefault="00951D3C">
            <w:pPr>
              <w:spacing w:before="120" w:after="120"/>
            </w:pPr>
            <w:r>
              <w:rPr>
                <w:position w:val="-10"/>
              </w:rPr>
              <w:object w:dxaOrig="2340" w:dyaOrig="360">
                <v:shape id="_x0000_i1042" type="#_x0000_t75" style="width:117.35pt;height:18pt" o:ole="">
                  <v:imagedata r:id="rId42" o:title=""/>
                </v:shape>
                <o:OLEObject Type="Embed" ProgID="Equation.3" ShapeID="_x0000_i1042" DrawAspect="Content" ObjectID="_1475733298" r:id="rId43"/>
              </w:object>
            </w:r>
          </w:p>
        </w:tc>
      </w:tr>
    </w:tbl>
    <w:p w:rsidR="00000000" w:rsidRDefault="00951D3C">
      <w:pPr>
        <w:pStyle w:val="Corpsdetexte"/>
        <w:rPr>
          <w:position w:val="-6"/>
        </w:rPr>
      </w:pPr>
      <w:r>
        <w:rPr>
          <w:position w:val="-6"/>
        </w:rPr>
        <w:t xml:space="preserve">Note to teacher: It is important to discuss the idea that some terms get cancelled. </w:t>
      </w:r>
    </w:p>
    <w:p w:rsidR="00000000" w:rsidRDefault="00951D3C"/>
    <w:p w:rsidR="00000000" w:rsidRDefault="00951D3C">
      <w:pPr>
        <w:jc w:val="both"/>
      </w:pPr>
    </w:p>
    <w:p w:rsidR="00000000" w:rsidRDefault="00951D3C">
      <w:pPr>
        <w:jc w:val="both"/>
      </w:pPr>
      <w:r>
        <w:t>2. (c) Wha</w:t>
      </w:r>
      <w:r>
        <w:t>t do the following three expressions have in common? And, also, how do they differ?</w:t>
      </w:r>
    </w:p>
    <w:p w:rsidR="00000000" w:rsidRDefault="00951D3C">
      <w:pPr>
        <w:jc w:val="center"/>
      </w:pPr>
      <w:r>
        <w:rPr>
          <w:position w:val="-10"/>
        </w:rPr>
        <w:object w:dxaOrig="1260" w:dyaOrig="340">
          <v:shape id="_x0000_i1043" type="#_x0000_t75" style="width:53.35pt;height:14.65pt" o:ole="">
            <v:imagedata r:id="rId44" o:title=""/>
          </v:shape>
          <o:OLEObject Type="Embed" ProgID="Equation.3" ShapeID="_x0000_i1043" DrawAspect="Content" ObjectID="_1475733299" r:id="rId45"/>
        </w:object>
      </w:r>
      <w:r>
        <w:t xml:space="preserve">, </w:t>
      </w:r>
      <w:r>
        <w:rPr>
          <w:position w:val="-10"/>
        </w:rPr>
        <w:object w:dxaOrig="1660" w:dyaOrig="360">
          <v:shape id="_x0000_i1044" type="#_x0000_t75" style="width:73.35pt;height:15.35pt" o:ole="">
            <v:imagedata r:id="rId46" o:title=""/>
          </v:shape>
          <o:OLEObject Type="Embed" ProgID="Equation.3" ShapeID="_x0000_i1044" DrawAspect="Content" ObjectID="_1475733300" r:id="rId47"/>
        </w:object>
      </w:r>
      <w:r>
        <w:rPr>
          <w:position w:val="-6"/>
          <w:vertAlign w:val="superscript"/>
        </w:rPr>
        <w:t xml:space="preserve">, </w:t>
      </w:r>
      <w:r>
        <w:t xml:space="preserve">and </w:t>
      </w:r>
      <w:r>
        <w:rPr>
          <w:position w:val="-10"/>
        </w:rPr>
        <w:object w:dxaOrig="2160" w:dyaOrig="360">
          <v:shape id="_x0000_i1045" type="#_x0000_t75" style="width:108pt;height:18pt" o:ole="">
            <v:imagedata r:id="rId48" o:title=""/>
          </v:shape>
          <o:OLEObject Type="Embed" ProgID="Equation.3" ShapeID="_x0000_i1045" DrawAspect="Content" ObjectID="_1475733301" r:id="rId49"/>
        </w:object>
      </w:r>
      <w:r>
        <w:t>.</w:t>
      </w:r>
    </w:p>
    <w:p w:rsidR="00000000" w:rsidRDefault="00951D3C">
      <w:pPr>
        <w:jc w:val="both"/>
      </w:pPr>
    </w:p>
    <w:p w:rsidR="00000000" w:rsidRDefault="00951D3C">
      <w:pPr>
        <w:pBdr>
          <w:top w:val="single" w:sz="4" w:space="1" w:color="auto"/>
          <w:left w:val="single" w:sz="4" w:space="4" w:color="auto"/>
          <w:bottom w:val="single" w:sz="4" w:space="1" w:color="auto"/>
          <w:right w:val="single" w:sz="4" w:space="4" w:color="auto"/>
        </w:pBdr>
        <w:jc w:val="both"/>
      </w:pPr>
    </w:p>
    <w:p w:rsidR="00000000" w:rsidRDefault="00951D3C">
      <w:pPr>
        <w:pStyle w:val="Retraitcorpsdetexte"/>
        <w:pBdr>
          <w:top w:val="single" w:sz="4" w:space="1" w:color="auto"/>
          <w:left w:val="single" w:sz="4" w:space="4" w:color="auto"/>
          <w:bottom w:val="single" w:sz="4" w:space="1" w:color="auto"/>
          <w:right w:val="single" w:sz="4" w:space="4" w:color="auto"/>
        </w:pBdr>
        <w:ind w:left="336" w:hanging="336"/>
      </w:pPr>
    </w:p>
    <w:p w:rsidR="00000000" w:rsidRDefault="00951D3C">
      <w:pPr>
        <w:pStyle w:val="Retraitcorpsdetexte"/>
        <w:pBdr>
          <w:top w:val="single" w:sz="4" w:space="1" w:color="auto"/>
          <w:left w:val="single" w:sz="4" w:space="4" w:color="auto"/>
          <w:bottom w:val="single" w:sz="4" w:space="1" w:color="auto"/>
          <w:right w:val="single" w:sz="4" w:space="4" w:color="auto"/>
        </w:pBdr>
        <w:ind w:left="336" w:hanging="336"/>
      </w:pPr>
    </w:p>
    <w:p w:rsidR="00000000" w:rsidRDefault="00951D3C">
      <w:pPr>
        <w:ind w:left="336" w:hanging="336"/>
        <w:jc w:val="both"/>
      </w:pPr>
    </w:p>
    <w:p w:rsidR="00000000" w:rsidRDefault="00951D3C">
      <w:pPr>
        <w:jc w:val="both"/>
      </w:pPr>
      <w:r>
        <w:t>2. (d) How do you explain the fact that the following products result in a binomial: two b</w:t>
      </w:r>
      <w:r>
        <w:t>inomials, a binomial with a trinomial, and a binomial with a quadrinomial?</w:t>
      </w:r>
    </w:p>
    <w:p w:rsidR="00000000" w:rsidRDefault="00951D3C">
      <w:pPr>
        <w:jc w:val="both"/>
      </w:pPr>
    </w:p>
    <w:p w:rsidR="00000000" w:rsidRDefault="00951D3C">
      <w:pPr>
        <w:pBdr>
          <w:top w:val="single" w:sz="4" w:space="1" w:color="auto"/>
          <w:left w:val="single" w:sz="4" w:space="4" w:color="auto"/>
          <w:bottom w:val="single" w:sz="4" w:space="1" w:color="auto"/>
          <w:right w:val="single" w:sz="4" w:space="4" w:color="auto"/>
        </w:pBdr>
        <w:jc w:val="both"/>
      </w:pPr>
    </w:p>
    <w:p w:rsidR="00000000" w:rsidRDefault="00951D3C">
      <w:pPr>
        <w:pBdr>
          <w:top w:val="single" w:sz="4" w:space="1" w:color="auto"/>
          <w:left w:val="single" w:sz="4" w:space="4" w:color="auto"/>
          <w:bottom w:val="single" w:sz="4" w:space="1" w:color="auto"/>
          <w:right w:val="single" w:sz="4" w:space="4" w:color="auto"/>
        </w:pBdr>
        <w:jc w:val="both"/>
      </w:pPr>
    </w:p>
    <w:p w:rsidR="00000000" w:rsidRDefault="00951D3C">
      <w:pPr>
        <w:jc w:val="center"/>
      </w:pPr>
      <w:r>
        <w:t>******</w:t>
      </w:r>
    </w:p>
    <w:p w:rsidR="00000000" w:rsidRDefault="00951D3C">
      <w:pPr>
        <w:pStyle w:val="Corpsdetexte"/>
      </w:pPr>
    </w:p>
    <w:p w:rsidR="00000000" w:rsidRDefault="00951D3C">
      <w:pPr>
        <w:pStyle w:val="Corpsdetexte"/>
        <w:jc w:val="center"/>
        <w:rPr>
          <w:b/>
        </w:rPr>
      </w:pPr>
    </w:p>
    <w:p w:rsidR="00000000" w:rsidRDefault="00951D3C">
      <w:pPr>
        <w:pStyle w:val="Corpsdetexte"/>
        <w:jc w:val="center"/>
        <w:rPr>
          <w:b/>
        </w:rPr>
      </w:pPr>
    </w:p>
    <w:p w:rsidR="00000000" w:rsidRDefault="00951D3C">
      <w:pPr>
        <w:pStyle w:val="Corpsdetexte"/>
        <w:jc w:val="center"/>
        <w:rPr>
          <w:b/>
        </w:rPr>
      </w:pPr>
      <w:r>
        <w:rPr>
          <w:b/>
        </w:rPr>
        <w:t>Classroom Discussion following Question 2d</w:t>
      </w:r>
    </w:p>
    <w:p w:rsidR="00000000" w:rsidRDefault="00951D3C">
      <w:pPr>
        <w:pStyle w:val="Corpsdetexte"/>
      </w:pPr>
      <w:r>
        <w:t xml:space="preserve">Discussion: At this point, the class can address the different methods of multiplication, making the link to the telescoping </w:t>
      </w:r>
      <w:r>
        <w:t xml:space="preserve">of the terms in the resulting products. </w:t>
      </w:r>
    </w:p>
    <w:p w:rsidR="00000000" w:rsidRDefault="00951D3C">
      <w:pPr>
        <w:pStyle w:val="Corpsdetexte"/>
      </w:pPr>
      <w:r>
        <w:t>For example, with the distributivity method of multiplication:</w:t>
      </w:r>
    </w:p>
    <w:p w:rsidR="00000000" w:rsidRDefault="00951D3C">
      <w:pPr>
        <w:pStyle w:val="Corpsdetexte"/>
        <w:spacing w:before="240" w:after="120"/>
        <w:jc w:val="center"/>
        <w:rPr>
          <w:position w:val="-6"/>
        </w:rPr>
      </w:pPr>
      <w:r>
        <w:rPr>
          <w:position w:val="-10"/>
        </w:rPr>
        <w:object w:dxaOrig="7500" w:dyaOrig="360">
          <v:shape id="_x0000_i1046" type="#_x0000_t75" style="width:331.35pt;height:15.35pt" o:ole="">
            <v:imagedata r:id="rId50" o:title=""/>
          </v:shape>
          <o:OLEObject Type="Embed" ProgID="Equation.3" ShapeID="_x0000_i1046" DrawAspect="Content" ObjectID="_1475733302" r:id="rId51"/>
        </w:object>
      </w:r>
      <w:r>
        <w:rPr>
          <w:position w:val="-6"/>
        </w:rPr>
        <w:t>,</w:t>
      </w:r>
    </w:p>
    <w:tbl>
      <w:tblPr>
        <w:tblW w:w="8736" w:type="dxa"/>
        <w:tblCellMar>
          <w:left w:w="70" w:type="dxa"/>
          <w:right w:w="70" w:type="dxa"/>
        </w:tblCellMar>
        <w:tblLook w:val="0000" w:firstRow="0" w:lastRow="0" w:firstColumn="0" w:lastColumn="0" w:noHBand="0" w:noVBand="0"/>
      </w:tblPr>
      <w:tblGrid>
        <w:gridCol w:w="5124"/>
        <w:gridCol w:w="3612"/>
      </w:tblGrid>
      <w:tr w:rsidR="00000000">
        <w:tblPrEx>
          <w:tblCellMar>
            <w:top w:w="0" w:type="dxa"/>
            <w:bottom w:w="0" w:type="dxa"/>
          </w:tblCellMar>
        </w:tblPrEx>
        <w:tc>
          <w:tcPr>
            <w:tcW w:w="5124" w:type="dxa"/>
          </w:tcPr>
          <w:p w:rsidR="00000000" w:rsidRDefault="00951D3C">
            <w:pPr>
              <w:pStyle w:val="Corpsdetexte"/>
              <w:spacing w:before="240" w:after="120"/>
              <w:rPr>
                <w:position w:val="-6"/>
              </w:rPr>
            </w:pPr>
            <w:r>
              <w:rPr>
                <w:position w:val="-6"/>
              </w:rPr>
              <w:t>and with the vertical form of the multiplication algorithm:</w:t>
            </w:r>
          </w:p>
        </w:tc>
        <w:tc>
          <w:tcPr>
            <w:tcW w:w="3612" w:type="dxa"/>
          </w:tcPr>
          <w:p w:rsidR="00000000" w:rsidRDefault="00951D3C">
            <w:pPr>
              <w:pStyle w:val="Corpsdetexte"/>
              <w:rPr>
                <w:position w:val="-6"/>
              </w:rPr>
            </w:pPr>
            <w:r>
              <w:rPr>
                <w:position w:val="-92"/>
              </w:rPr>
              <w:object w:dxaOrig="1420" w:dyaOrig="1980">
                <v:shape id="_x0000_i1047" type="#_x0000_t75" style="width:62.65pt;height:84.65pt" o:ole="">
                  <v:imagedata r:id="rId52" o:title=""/>
                </v:shape>
                <o:OLEObject Type="Embed" ProgID="Equation.3" ShapeID="_x0000_i1047" DrawAspect="Content" ObjectID="_1475733303" r:id="rId53"/>
              </w:object>
            </w:r>
          </w:p>
        </w:tc>
      </w:tr>
    </w:tbl>
    <w:p w:rsidR="00000000" w:rsidRDefault="00951D3C">
      <w:pPr>
        <w:pBdr>
          <w:bottom w:val="dotted" w:sz="24" w:space="1" w:color="auto"/>
        </w:pBdr>
        <w:jc w:val="center"/>
        <w:rPr>
          <w:b/>
        </w:rPr>
      </w:pPr>
    </w:p>
    <w:p w:rsidR="00000000" w:rsidRDefault="00951D3C">
      <w:pPr>
        <w:jc w:val="center"/>
        <w:rPr>
          <w:b/>
        </w:rPr>
      </w:pPr>
    </w:p>
    <w:p w:rsidR="00000000" w:rsidRDefault="00951D3C">
      <w:pPr>
        <w:ind w:left="360"/>
      </w:pPr>
      <w:r>
        <w:t>2.(e) On the basis of the expressions we h</w:t>
      </w:r>
      <w:r>
        <w:t>ave found so far, predict a factorization of the expression</w:t>
      </w:r>
      <w:r>
        <w:rPr>
          <w:position w:val="-6"/>
        </w:rPr>
        <w:object w:dxaOrig="580" w:dyaOrig="320">
          <v:shape id="_x0000_i1048" type="#_x0000_t75" style="width:31.35pt;height:17.35pt" o:ole="">
            <v:imagedata r:id="rId54" o:title=""/>
          </v:shape>
          <o:OLEObject Type="Embed" ProgID="Equation.3" ShapeID="_x0000_i1048" DrawAspect="Content" ObjectID="_1475733304" r:id="rId55"/>
        </w:object>
      </w:r>
      <w:r>
        <w:t xml:space="preserve">. </w:t>
      </w:r>
    </w:p>
    <w:p w:rsidR="00000000" w:rsidRDefault="00951D3C">
      <w:pPr>
        <w:pBdr>
          <w:top w:val="single" w:sz="4" w:space="1" w:color="auto"/>
          <w:left w:val="single" w:sz="4" w:space="4" w:color="auto"/>
          <w:bottom w:val="single" w:sz="4" w:space="1" w:color="auto"/>
          <w:right w:val="single" w:sz="4" w:space="4" w:color="auto"/>
        </w:pBdr>
        <w:ind w:left="720" w:hanging="360"/>
      </w:pPr>
    </w:p>
    <w:p w:rsidR="00000000" w:rsidRDefault="00951D3C">
      <w:pPr>
        <w:pBdr>
          <w:top w:val="single" w:sz="4" w:space="1" w:color="auto"/>
          <w:left w:val="single" w:sz="4" w:space="4" w:color="auto"/>
          <w:bottom w:val="single" w:sz="4" w:space="1" w:color="auto"/>
          <w:right w:val="single" w:sz="4" w:space="4" w:color="auto"/>
        </w:pBdr>
        <w:ind w:left="720" w:hanging="360"/>
      </w:pPr>
    </w:p>
    <w:p w:rsidR="00000000" w:rsidRDefault="00951D3C">
      <w:pPr>
        <w:pBdr>
          <w:top w:val="single" w:sz="4" w:space="1" w:color="auto"/>
          <w:left w:val="single" w:sz="4" w:space="4" w:color="auto"/>
          <w:bottom w:val="single" w:sz="4" w:space="1" w:color="auto"/>
          <w:right w:val="single" w:sz="4" w:space="4" w:color="auto"/>
        </w:pBdr>
        <w:ind w:left="720" w:hanging="360"/>
      </w:pPr>
    </w:p>
    <w:p w:rsidR="00000000" w:rsidRDefault="00951D3C">
      <w:pPr>
        <w:jc w:val="both"/>
      </w:pPr>
    </w:p>
    <w:p w:rsidR="00000000" w:rsidRDefault="00951D3C">
      <w:pPr>
        <w:jc w:val="both"/>
      </w:pPr>
    </w:p>
    <w:p w:rsidR="00000000" w:rsidRDefault="00951D3C">
      <w:pPr>
        <w:ind w:left="360"/>
        <w:jc w:val="both"/>
      </w:pPr>
      <w:r>
        <w:t>2. (f) Explain why the product (</w:t>
      </w:r>
      <w:r>
        <w:rPr>
          <w:i/>
        </w:rPr>
        <w:t>x</w:t>
      </w:r>
      <w:r>
        <w:t> –1)</w:t>
      </w:r>
      <w:r>
        <w:rPr>
          <w:sz w:val="16"/>
        </w:rPr>
        <w:t xml:space="preserve"> </w:t>
      </w:r>
      <w:r>
        <w:t>(</w:t>
      </w:r>
      <w:r>
        <w:rPr>
          <w:i/>
        </w:rPr>
        <w:t>x</w:t>
      </w:r>
      <w:r>
        <w:rPr>
          <w:vertAlign w:val="superscript"/>
        </w:rPr>
        <w:t>15</w:t>
      </w:r>
      <w:r>
        <w:t> + </w:t>
      </w:r>
      <w:r>
        <w:rPr>
          <w:i/>
        </w:rPr>
        <w:t>x</w:t>
      </w:r>
      <w:r>
        <w:rPr>
          <w:vertAlign w:val="superscript"/>
        </w:rPr>
        <w:t>14</w:t>
      </w:r>
      <w:r>
        <w:t> + </w:t>
      </w:r>
      <w:r>
        <w:rPr>
          <w:i/>
        </w:rPr>
        <w:t>x</w:t>
      </w:r>
      <w:r>
        <w:rPr>
          <w:vertAlign w:val="superscript"/>
        </w:rPr>
        <w:t>13</w:t>
      </w:r>
      <w:r>
        <w:t xml:space="preserve"> + … + </w:t>
      </w:r>
      <w:r>
        <w:rPr>
          <w:i/>
        </w:rPr>
        <w:t>x</w:t>
      </w:r>
      <w:r>
        <w:rPr>
          <w:vertAlign w:val="superscript"/>
        </w:rPr>
        <w:t>2</w:t>
      </w:r>
      <w:r>
        <w:t xml:space="preserve"> + </w:t>
      </w:r>
      <w:r>
        <w:rPr>
          <w:i/>
        </w:rPr>
        <w:t>x</w:t>
      </w:r>
      <w:r>
        <w:t> + </w:t>
      </w:r>
      <w:r>
        <w:rPr>
          <w:i/>
        </w:rPr>
        <w:t>1</w:t>
      </w:r>
      <w:r>
        <w:t xml:space="preserve">) gives the result </w:t>
      </w:r>
      <w:r>
        <w:rPr>
          <w:i/>
        </w:rPr>
        <w:t>x</w:t>
      </w:r>
      <w:r>
        <w:rPr>
          <w:vertAlign w:val="superscript"/>
        </w:rPr>
        <w:t>16</w:t>
      </w:r>
      <w:r>
        <w:t>–</w:t>
      </w:r>
      <w:r>
        <w:rPr>
          <w:i/>
        </w:rPr>
        <w:t>1</w:t>
      </w:r>
      <w:r>
        <w:t xml:space="preserve">? </w:t>
      </w:r>
    </w:p>
    <w:p w:rsidR="00000000" w:rsidRDefault="00951D3C">
      <w:pPr>
        <w:ind w:left="360"/>
        <w:jc w:val="both"/>
      </w:pPr>
    </w:p>
    <w:p w:rsidR="00000000" w:rsidRDefault="00951D3C">
      <w:pPr>
        <w:ind w:left="360"/>
        <w:jc w:val="both"/>
      </w:pPr>
      <w:r>
        <w:t>Remark: The issue is to know whether, at this point, students are a</w:t>
      </w:r>
      <w:r>
        <w:t>ble to anticipate the resulting expression in relation to the cancellation of terms due to multiplication.</w:t>
      </w:r>
    </w:p>
    <w:p w:rsidR="00000000" w:rsidRDefault="00951D3C">
      <w:pPr>
        <w:jc w:val="both"/>
      </w:pPr>
    </w:p>
    <w:p w:rsidR="00000000" w:rsidRDefault="00951D3C">
      <w:pPr>
        <w:pBdr>
          <w:top w:val="single" w:sz="4" w:space="1" w:color="auto"/>
          <w:left w:val="single" w:sz="4" w:space="4" w:color="auto"/>
          <w:bottom w:val="single" w:sz="4" w:space="1" w:color="auto"/>
          <w:right w:val="single" w:sz="4" w:space="4" w:color="auto"/>
        </w:pBdr>
        <w:ind w:left="360"/>
        <w:jc w:val="both"/>
      </w:pPr>
    </w:p>
    <w:p w:rsidR="00000000" w:rsidRDefault="00951D3C">
      <w:pPr>
        <w:pBdr>
          <w:top w:val="single" w:sz="4" w:space="1" w:color="auto"/>
          <w:left w:val="single" w:sz="4" w:space="4" w:color="auto"/>
          <w:bottom w:val="single" w:sz="4" w:space="1" w:color="auto"/>
          <w:right w:val="single" w:sz="4" w:space="4" w:color="auto"/>
        </w:pBdr>
        <w:ind w:left="360"/>
        <w:jc w:val="both"/>
      </w:pPr>
    </w:p>
    <w:p w:rsidR="00000000" w:rsidRDefault="00951D3C">
      <w:pPr>
        <w:pBdr>
          <w:top w:val="single" w:sz="4" w:space="1" w:color="auto"/>
          <w:left w:val="single" w:sz="4" w:space="4" w:color="auto"/>
          <w:bottom w:val="single" w:sz="4" w:space="1" w:color="auto"/>
          <w:right w:val="single" w:sz="4" w:space="4" w:color="auto"/>
        </w:pBdr>
        <w:ind w:left="360"/>
        <w:jc w:val="both"/>
      </w:pPr>
    </w:p>
    <w:p w:rsidR="00000000" w:rsidRDefault="00951D3C">
      <w:pPr>
        <w:ind w:left="990" w:hanging="990"/>
        <w:jc w:val="both"/>
      </w:pPr>
    </w:p>
    <w:p w:rsidR="00000000" w:rsidRDefault="00951D3C">
      <w:pPr>
        <w:ind w:left="350"/>
        <w:jc w:val="both"/>
      </w:pPr>
      <w:r>
        <w:t>2. (g) Is your explanation (in (f), above) also valid for the following equality:</w:t>
      </w:r>
    </w:p>
    <w:p w:rsidR="00000000" w:rsidRDefault="00951D3C">
      <w:pPr>
        <w:ind w:left="-14"/>
        <w:jc w:val="both"/>
        <w:rPr>
          <w:sz w:val="12"/>
        </w:rPr>
      </w:pPr>
    </w:p>
    <w:p w:rsidR="00000000" w:rsidRDefault="00951D3C">
      <w:pPr>
        <w:jc w:val="center"/>
        <w:rPr>
          <w:position w:val="-6"/>
        </w:rPr>
      </w:pPr>
      <w:r>
        <w:t>(</w:t>
      </w:r>
      <w:r>
        <w:rPr>
          <w:i/>
        </w:rPr>
        <w:t>x</w:t>
      </w:r>
      <w:r>
        <w:t> –</w:t>
      </w:r>
      <w:r>
        <w:rPr>
          <w:i/>
        </w:rPr>
        <w:t>1</w:t>
      </w:r>
      <w:r>
        <w:t>)</w:t>
      </w:r>
      <w:r>
        <w:rPr>
          <w:sz w:val="16"/>
        </w:rPr>
        <w:t xml:space="preserve"> </w:t>
      </w:r>
      <w:r>
        <w:t>(</w:t>
      </w:r>
      <w:r>
        <w:rPr>
          <w:i/>
        </w:rPr>
        <w:t>x</w:t>
      </w:r>
      <w:r>
        <w:rPr>
          <w:vertAlign w:val="superscript"/>
        </w:rPr>
        <w:t>134</w:t>
      </w:r>
      <w:r>
        <w:t> + </w:t>
      </w:r>
      <w:r>
        <w:rPr>
          <w:i/>
        </w:rPr>
        <w:t>x</w:t>
      </w:r>
      <w:r>
        <w:rPr>
          <w:vertAlign w:val="superscript"/>
        </w:rPr>
        <w:t>133</w:t>
      </w:r>
      <w:r>
        <w:t> + </w:t>
      </w:r>
      <w:r>
        <w:rPr>
          <w:i/>
        </w:rPr>
        <w:t>x</w:t>
      </w:r>
      <w:r>
        <w:rPr>
          <w:vertAlign w:val="superscript"/>
        </w:rPr>
        <w:t>132</w:t>
      </w:r>
      <w:r>
        <w:t xml:space="preserve"> + … + </w:t>
      </w:r>
      <w:r>
        <w:rPr>
          <w:i/>
        </w:rPr>
        <w:t>x</w:t>
      </w:r>
      <w:r>
        <w:rPr>
          <w:vertAlign w:val="superscript"/>
        </w:rPr>
        <w:t>2</w:t>
      </w:r>
      <w:r>
        <w:t xml:space="preserve"> + </w:t>
      </w:r>
      <w:r>
        <w:rPr>
          <w:i/>
        </w:rPr>
        <w:t>x</w:t>
      </w:r>
      <w:r>
        <w:t> + </w:t>
      </w:r>
      <w:r>
        <w:rPr>
          <w:i/>
        </w:rPr>
        <w:t>1</w:t>
      </w:r>
      <w:r>
        <w:t xml:space="preserve">) = </w:t>
      </w:r>
      <w:r>
        <w:rPr>
          <w:i/>
        </w:rPr>
        <w:t>x</w:t>
      </w:r>
      <w:r>
        <w:rPr>
          <w:vertAlign w:val="superscript"/>
        </w:rPr>
        <w:t>135</w:t>
      </w:r>
      <w:r>
        <w:t>–</w:t>
      </w:r>
      <w:r>
        <w:rPr>
          <w:i/>
        </w:rPr>
        <w:t>1</w:t>
      </w:r>
      <w:r>
        <w:t xml:space="preserve"> ? </w:t>
      </w:r>
    </w:p>
    <w:p w:rsidR="00000000" w:rsidRDefault="00951D3C">
      <w:pPr>
        <w:jc w:val="both"/>
      </w:pPr>
      <w:r>
        <w:tab/>
        <w:t>Exp</w:t>
      </w:r>
      <w:r>
        <w:t>lain:</w:t>
      </w:r>
    </w:p>
    <w:p w:rsidR="00000000" w:rsidRDefault="00951D3C">
      <w:pPr>
        <w:jc w:val="both"/>
      </w:pPr>
    </w:p>
    <w:p w:rsidR="00000000" w:rsidRDefault="00951D3C">
      <w:pPr>
        <w:pBdr>
          <w:top w:val="single" w:sz="4" w:space="1" w:color="auto"/>
          <w:left w:val="single" w:sz="4" w:space="4" w:color="auto"/>
          <w:bottom w:val="single" w:sz="4" w:space="1" w:color="auto"/>
          <w:right w:val="single" w:sz="4" w:space="4" w:color="auto"/>
        </w:pBdr>
        <w:ind w:left="426"/>
        <w:jc w:val="both"/>
      </w:pPr>
    </w:p>
    <w:p w:rsidR="00000000" w:rsidRDefault="00951D3C">
      <w:pPr>
        <w:pBdr>
          <w:top w:val="single" w:sz="4" w:space="1" w:color="auto"/>
          <w:left w:val="single" w:sz="4" w:space="4" w:color="auto"/>
          <w:bottom w:val="single" w:sz="4" w:space="1" w:color="auto"/>
          <w:right w:val="single" w:sz="4" w:space="4" w:color="auto"/>
        </w:pBdr>
        <w:ind w:left="426"/>
        <w:jc w:val="both"/>
      </w:pPr>
    </w:p>
    <w:p w:rsidR="00000000" w:rsidRDefault="00951D3C">
      <w:pPr>
        <w:pBdr>
          <w:top w:val="single" w:sz="4" w:space="1" w:color="auto"/>
          <w:left w:val="single" w:sz="4" w:space="4" w:color="auto"/>
          <w:bottom w:val="single" w:sz="4" w:space="1" w:color="auto"/>
          <w:right w:val="single" w:sz="4" w:space="4" w:color="auto"/>
        </w:pBdr>
        <w:ind w:left="426"/>
        <w:jc w:val="both"/>
        <w:rPr>
          <w:b/>
          <w:sz w:val="16"/>
        </w:rPr>
      </w:pPr>
    </w:p>
    <w:p w:rsidR="00000000" w:rsidRDefault="00951D3C">
      <w:pPr>
        <w:jc w:val="center"/>
      </w:pPr>
    </w:p>
    <w:p w:rsidR="00000000" w:rsidRDefault="00951D3C">
      <w:pPr>
        <w:jc w:val="center"/>
      </w:pPr>
      <w:r>
        <w:t>*****</w:t>
      </w:r>
    </w:p>
    <w:p w:rsidR="00000000" w:rsidRDefault="00951D3C">
      <w:pPr>
        <w:jc w:val="center"/>
      </w:pPr>
    </w:p>
    <w:p w:rsidR="00000000" w:rsidRDefault="00951D3C">
      <w:pPr>
        <w:jc w:val="center"/>
      </w:pPr>
    </w:p>
    <w:p w:rsidR="00000000" w:rsidRDefault="00951D3C">
      <w:pPr>
        <w:jc w:val="center"/>
      </w:pPr>
    </w:p>
    <w:p w:rsidR="00000000" w:rsidRDefault="00951D3C">
      <w:pPr>
        <w:jc w:val="center"/>
      </w:pPr>
    </w:p>
    <w:p w:rsidR="00000000" w:rsidRDefault="00951D3C">
      <w:pPr>
        <w:jc w:val="center"/>
      </w:pPr>
    </w:p>
    <w:p w:rsidR="00000000" w:rsidRDefault="00951D3C">
      <w:pPr>
        <w:jc w:val="center"/>
      </w:pPr>
    </w:p>
    <w:p w:rsidR="00000000" w:rsidRDefault="00951D3C">
      <w:pPr>
        <w:pStyle w:val="Titre1"/>
        <w:pBdr>
          <w:top w:val="single" w:sz="18" w:space="1" w:color="auto"/>
          <w:bottom w:val="single" w:sz="18" w:space="1" w:color="auto"/>
        </w:pBdr>
        <w:jc w:val="center"/>
      </w:pPr>
      <w:r>
        <w:t>Classroom discussion of Part I</w:t>
      </w:r>
    </w:p>
    <w:p w:rsidR="00000000" w:rsidRDefault="00951D3C"/>
    <w:p w:rsidR="00000000" w:rsidRDefault="00951D3C">
      <w:r>
        <w:t xml:space="preserve">The results we obtained above can help us anticipate a general factorization of the expression </w:t>
      </w:r>
      <w:r>
        <w:rPr>
          <w:position w:val="-6"/>
        </w:rPr>
        <w:object w:dxaOrig="600" w:dyaOrig="320">
          <v:shape id="_x0000_i1049" type="#_x0000_t75" style="width:32pt;height:17.35pt" o:ole="" o:bullet="t">
            <v:imagedata r:id="rId56" o:title=""/>
          </v:shape>
          <o:OLEObject Type="Embed" ProgID="Equation.3" ShapeID="_x0000_i1049" DrawAspect="Content" ObjectID="_1475733305" r:id="rId57"/>
        </w:object>
      </w:r>
      <w:r>
        <w:t xml:space="preserve">, for integral values of </w:t>
      </w:r>
      <w:r>
        <w:rPr>
          <w:i/>
        </w:rPr>
        <w:t>n</w:t>
      </w:r>
      <w:r>
        <w:t xml:space="preserve">. The teacher could pose the question: </w:t>
      </w:r>
    </w:p>
    <w:p w:rsidR="00000000" w:rsidRDefault="00951D3C">
      <w:pPr>
        <w:tabs>
          <w:tab w:val="num" w:pos="720"/>
        </w:tabs>
      </w:pPr>
      <w:r>
        <w:t>“Can we anticipat</w:t>
      </w:r>
      <w:r>
        <w:t>e the result before using the calculator?”</w:t>
      </w:r>
    </w:p>
    <w:p w:rsidR="00000000" w:rsidRDefault="00951D3C"/>
    <w:p w:rsidR="00000000" w:rsidRDefault="00951D3C">
      <w:pPr>
        <w:ind w:right="-1440"/>
      </w:pPr>
      <w:r>
        <w:t xml:space="preserve">At this point, the discussion can address the importance of the factor </w:t>
      </w:r>
      <w:r>
        <w:rPr>
          <w:position w:val="-10"/>
        </w:rPr>
        <w:object w:dxaOrig="639" w:dyaOrig="340">
          <v:shape id="_x0000_i1050" type="#_x0000_t75" style="width:32pt;height:17.35pt" o:ole="">
            <v:imagedata r:id="rId58" o:title=""/>
          </v:shape>
          <o:OLEObject Type="Embed" ProgID="Equation.3" ShapeID="_x0000_i1050" DrawAspect="Content" ObjectID="_1475733306" r:id="rId59"/>
        </w:object>
      </w:r>
      <w:r>
        <w:t xml:space="preserve"> and the fact that in multiplying this binomial by any polynomial of the form </w:t>
      </w:r>
      <w:r>
        <w:rPr>
          <w:position w:val="-6"/>
        </w:rPr>
        <w:object w:dxaOrig="2620" w:dyaOrig="320">
          <v:shape id="_x0000_i1051" type="#_x0000_t75" style="width:131.35pt;height:16pt" o:ole="">
            <v:imagedata r:id="rId60" o:title=""/>
          </v:shape>
          <o:OLEObject Type="Embed" ProgID="Equation.3" ShapeID="_x0000_i1051" DrawAspect="Content" ObjectID="_1475733307" r:id="rId61"/>
        </w:object>
      </w:r>
      <w:r>
        <w:t>,</w:t>
      </w:r>
    </w:p>
    <w:p w:rsidR="00000000" w:rsidRDefault="00951D3C">
      <w:r>
        <w:t>the result is t</w:t>
      </w:r>
      <w:r>
        <w:t xml:space="preserve">he sum of the first and last terms of the product. This result is obtained by distributing the factor </w:t>
      </w:r>
      <w:r>
        <w:rPr>
          <w:i/>
        </w:rPr>
        <w:t>x</w:t>
      </w:r>
      <w:r>
        <w:t xml:space="preserve">, then the factor –1, throughout all the terms of the second polynomial, thereby leading to the pair-wise cancellation of all “inner” terms. </w:t>
      </w:r>
    </w:p>
    <w:p w:rsidR="00000000" w:rsidRDefault="00951D3C">
      <w:r>
        <w:t>In sum, for</w:t>
      </w:r>
      <w:r>
        <w:t xml:space="preserve"> integral values of </w:t>
      </w:r>
      <w:r>
        <w:rPr>
          <w:i/>
        </w:rPr>
        <w:t>n</w:t>
      </w:r>
      <w:r>
        <w:t xml:space="preserve"> we have</w:t>
      </w:r>
    </w:p>
    <w:p w:rsidR="00000000" w:rsidRDefault="00951D3C">
      <w:pPr>
        <w:spacing w:before="120" w:after="120"/>
        <w:jc w:val="center"/>
      </w:pPr>
      <w:r>
        <w:rPr>
          <w:position w:val="-10"/>
        </w:rPr>
        <w:object w:dxaOrig="4099" w:dyaOrig="360">
          <v:shape id="_x0000_i1052" type="#_x0000_t75" style="width:204.65pt;height:18pt" o:ole="">
            <v:imagedata r:id="rId62" o:title=""/>
          </v:shape>
          <o:OLEObject Type="Embed" ProgID="Equation.3" ShapeID="_x0000_i1052" DrawAspect="Content" ObjectID="_1475733308" r:id="rId63"/>
        </w:object>
      </w:r>
    </w:p>
    <w:p w:rsidR="00000000" w:rsidRDefault="00951D3C">
      <w:pPr>
        <w:jc w:val="center"/>
        <w:rPr>
          <w:b/>
        </w:rPr>
      </w:pPr>
      <w:r>
        <w:t>________________________________________________________________________</w:t>
      </w:r>
    </w:p>
    <w:p w:rsidR="00000000" w:rsidRDefault="00951D3C">
      <w:pPr>
        <w:jc w:val="both"/>
        <w:rPr>
          <w:b/>
        </w:rPr>
        <w:sectPr w:rsidR="00000000">
          <w:headerReference w:type="default" r:id="rId64"/>
          <w:footerReference w:type="even" r:id="rId65"/>
          <w:footerReference w:type="default" r:id="rId66"/>
          <w:pgSz w:w="12240" w:h="15840"/>
          <w:pgMar w:top="1440" w:right="1800" w:bottom="1440" w:left="1800" w:header="720" w:footer="720" w:gutter="0"/>
          <w:pgNumType w:start="1"/>
          <w:cols w:space="720"/>
          <w:docGrid w:linePitch="360"/>
        </w:sectPr>
      </w:pPr>
    </w:p>
    <w:p w:rsidR="00000000" w:rsidRDefault="00951D3C">
      <w:pPr>
        <w:pStyle w:val="Titre2"/>
        <w:spacing w:after="0"/>
      </w:pPr>
      <w:r>
        <w:lastRenderedPageBreak/>
        <w:t xml:space="preserve">Part II (40 minutes): Toward a generalization (activity with </w:t>
      </w:r>
      <w:r>
        <w:rPr>
          <w:u w:val="single"/>
        </w:rPr>
        <w:t>paper &amp; pencil</w:t>
      </w:r>
      <w:r>
        <w:t xml:space="preserve"> and with </w:t>
      </w:r>
      <w:r>
        <w:rPr>
          <w:u w:val="single"/>
        </w:rPr>
        <w:t>calculator</w:t>
      </w:r>
      <w:r>
        <w:t>).</w:t>
      </w:r>
    </w:p>
    <w:p w:rsidR="00000000" w:rsidRDefault="00951D3C">
      <w:pPr>
        <w:pStyle w:val="Corpsdetexte"/>
      </w:pPr>
      <w:r>
        <w:t>II(A) 1. In this activity each</w:t>
      </w:r>
      <w:r>
        <w:t xml:space="preserve"> line of the table below must be filled in completely (all three cells), one row at a time. Start from the top row (the cells of the three columns) and work your way down. </w:t>
      </w:r>
    </w:p>
    <w:p w:rsidR="00000000" w:rsidRDefault="00951D3C">
      <w:pPr>
        <w:pStyle w:val="Corpsdetexte"/>
      </w:pPr>
    </w:p>
    <w:p w:rsidR="00000000" w:rsidRDefault="00951D3C">
      <w:r>
        <w:t xml:space="preserve">If, for a given row, the results in the left and middle columns differ, reconcile </w:t>
      </w:r>
      <w:r>
        <w:t>the two by using algebraic manipulations in the right hand column.</w:t>
      </w:r>
    </w:p>
    <w:tbl>
      <w:tblPr>
        <w:tblW w:w="0" w:type="auto"/>
        <w:tblBorders>
          <w:top w:val="double" w:sz="4" w:space="0" w:color="auto"/>
          <w:left w:val="double" w:sz="4" w:space="0" w:color="auto"/>
          <w:bottom w:val="double" w:sz="4" w:space="0" w:color="auto"/>
          <w:right w:val="double" w:sz="4" w:space="0" w:color="auto"/>
          <w:insideH w:val="double" w:sz="4" w:space="0" w:color="auto"/>
          <w:insideV w:val="dashSmallGap" w:sz="4" w:space="0" w:color="auto"/>
        </w:tblBorders>
        <w:tblCellMar>
          <w:left w:w="70" w:type="dxa"/>
          <w:right w:w="70" w:type="dxa"/>
        </w:tblCellMar>
        <w:tblLook w:val="0000" w:firstRow="0" w:lastRow="0" w:firstColumn="0" w:lastColumn="0" w:noHBand="0" w:noVBand="0"/>
      </w:tblPr>
      <w:tblGrid>
        <w:gridCol w:w="4172"/>
        <w:gridCol w:w="4368"/>
        <w:gridCol w:w="4560"/>
      </w:tblGrid>
      <w:tr w:rsidR="00000000">
        <w:tblPrEx>
          <w:tblCellMar>
            <w:top w:w="0" w:type="dxa"/>
            <w:bottom w:w="0" w:type="dxa"/>
          </w:tblCellMar>
        </w:tblPrEx>
        <w:tc>
          <w:tcPr>
            <w:tcW w:w="4172" w:type="dxa"/>
          </w:tcPr>
          <w:p w:rsidR="00000000" w:rsidRDefault="00951D3C">
            <w:pPr>
              <w:spacing w:line="360" w:lineRule="auto"/>
              <w:jc w:val="center"/>
            </w:pPr>
            <w:r>
              <w:t xml:space="preserve">Factorization using </w:t>
            </w:r>
            <w:r>
              <w:rPr>
                <w:u w:val="single"/>
              </w:rPr>
              <w:t>paper and pencil</w:t>
            </w:r>
          </w:p>
        </w:tc>
        <w:tc>
          <w:tcPr>
            <w:tcW w:w="4368" w:type="dxa"/>
          </w:tcPr>
          <w:p w:rsidR="00000000" w:rsidRDefault="00951D3C">
            <w:pPr>
              <w:spacing w:line="360" w:lineRule="auto"/>
              <w:jc w:val="center"/>
            </w:pPr>
            <w:r>
              <w:t xml:space="preserve">Result produced by </w:t>
            </w:r>
            <w:r>
              <w:rPr>
                <w:u w:val="single"/>
              </w:rPr>
              <w:t>FACTOR command</w:t>
            </w:r>
          </w:p>
        </w:tc>
        <w:tc>
          <w:tcPr>
            <w:tcW w:w="4560" w:type="dxa"/>
          </w:tcPr>
          <w:p w:rsidR="00000000" w:rsidRDefault="00951D3C">
            <w:pPr>
              <w:jc w:val="center"/>
            </w:pPr>
            <w:r>
              <w:t>Calculation to reconcile the two, if necessary</w:t>
            </w: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53" type="#_x0000_t75" style="width:39.35pt;height:16pt" o:ole="">
                  <v:imagedata r:id="rId67" o:title=""/>
                </v:shape>
                <o:OLEObject Type="Embed" ProgID="Equation.3" ShapeID="_x0000_i1053" DrawAspect="Content" ObjectID="_1475733309" r:id="rId68"/>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54" type="#_x0000_t75" style="width:39.35pt;height:16pt" o:ole="">
                  <v:imagedata r:id="rId69" o:title=""/>
                </v:shape>
                <o:OLEObject Type="Embed" ProgID="Equation.3" ShapeID="_x0000_i1054" DrawAspect="Content" ObjectID="_1475733310" r:id="rId70"/>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55" type="#_x0000_t75" style="width:39.35pt;height:16pt" o:ole="">
                  <v:imagedata r:id="rId71" o:title=""/>
                </v:shape>
                <o:OLEObject Type="Embed" ProgID="Equation.3" ShapeID="_x0000_i1055" DrawAspect="Content" ObjectID="_1475733311" r:id="rId72"/>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56" type="#_x0000_t75" style="width:39.35pt;height:16pt" o:ole="">
                  <v:imagedata r:id="rId73" o:title=""/>
                </v:shape>
                <o:OLEObject Type="Embed" ProgID="Equation.3" ShapeID="_x0000_i1056" DrawAspect="Content" ObjectID="_1475733312" r:id="rId74"/>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57" type="#_x0000_t75" style="width:39.35pt;height:16pt" o:ole="">
                  <v:imagedata r:id="rId75" o:title=""/>
                </v:shape>
                <o:OLEObject Type="Embed" ProgID="Equation.3" ShapeID="_x0000_i1057" DrawAspect="Content" ObjectID="_1475733313" r:id="rId76"/>
              </w:object>
            </w:r>
          </w:p>
        </w:tc>
        <w:tc>
          <w:tcPr>
            <w:tcW w:w="4368" w:type="dxa"/>
          </w:tcPr>
          <w:p w:rsidR="00000000" w:rsidRDefault="00951D3C">
            <w:pPr>
              <w:jc w:val="both"/>
            </w:pPr>
          </w:p>
        </w:tc>
        <w:tc>
          <w:tcPr>
            <w:tcW w:w="4560" w:type="dxa"/>
          </w:tcPr>
          <w:p w:rsidR="00000000" w:rsidRDefault="00951D3C">
            <w:pPr>
              <w:jc w:val="both"/>
            </w:pPr>
          </w:p>
        </w:tc>
      </w:tr>
    </w:tbl>
    <w:p w:rsidR="00000000" w:rsidRDefault="00951D3C">
      <w:pPr>
        <w:pStyle w:val="En-tte"/>
        <w:tabs>
          <w:tab w:val="clear" w:pos="4320"/>
          <w:tab w:val="clear" w:pos="8640"/>
        </w:tabs>
      </w:pPr>
    </w:p>
    <w:p w:rsidR="00000000" w:rsidRDefault="00951D3C">
      <w:r>
        <w:t xml:space="preserve">II.(A).2. Conjecture, in general, for what numbers </w:t>
      </w:r>
      <w:r>
        <w:rPr>
          <w:i/>
        </w:rPr>
        <w:t>n</w:t>
      </w:r>
      <w:r>
        <w:t xml:space="preserve"> will the factorization of </w:t>
      </w:r>
      <w:r>
        <w:rPr>
          <w:position w:val="-6"/>
        </w:rPr>
        <w:object w:dxaOrig="600" w:dyaOrig="320">
          <v:shape id="_x0000_i1058" type="#_x0000_t75" style="width:30pt;height:16pt" o:ole="">
            <v:imagedata r:id="rId77" o:title=""/>
          </v:shape>
          <o:OLEObject Type="Embed" ProgID="Equation.3" ShapeID="_x0000_i1058" DrawAspect="Content" ObjectID="_1475733314" r:id="rId78"/>
        </w:object>
      </w:r>
      <w:r>
        <w:t>:</w:t>
      </w:r>
    </w:p>
    <w:p w:rsidR="00000000" w:rsidRDefault="00951D3C">
      <w:pPr>
        <w:numPr>
          <w:ilvl w:val="0"/>
          <w:numId w:val="4"/>
        </w:numPr>
        <w:ind w:hanging="361"/>
      </w:pPr>
      <w:r>
        <w:t>contain exactly two factors?</w:t>
      </w:r>
    </w:p>
    <w:p w:rsidR="00000000" w:rsidRDefault="00951D3C">
      <w:pPr>
        <w:numPr>
          <w:ilvl w:val="0"/>
          <w:numId w:val="4"/>
        </w:numPr>
        <w:ind w:hanging="361"/>
      </w:pPr>
      <w:r>
        <w:t>contain more than two factors?</w:t>
      </w:r>
    </w:p>
    <w:p w:rsidR="00000000" w:rsidRDefault="00951D3C">
      <w:pPr>
        <w:numPr>
          <w:ilvl w:val="0"/>
          <w:numId w:val="4"/>
        </w:numPr>
        <w:ind w:hanging="361"/>
      </w:pPr>
      <w:r>
        <w:t xml:space="preserve">include </w:t>
      </w:r>
      <w:r>
        <w:rPr>
          <w:position w:val="-10"/>
        </w:rPr>
        <w:object w:dxaOrig="639" w:dyaOrig="340">
          <v:shape id="_x0000_i1059" type="#_x0000_t75" style="width:32pt;height:17.35pt" o:ole="">
            <v:imagedata r:id="rId79" o:title=""/>
          </v:shape>
          <o:OLEObject Type="Embed" ProgID="Equation.3" ShapeID="_x0000_i1059" DrawAspect="Content" ObjectID="_1475733315" r:id="rId80"/>
        </w:object>
      </w:r>
      <w:r>
        <w:t xml:space="preserve"> as a factor?</w:t>
      </w:r>
    </w:p>
    <w:p w:rsidR="00000000" w:rsidRDefault="00951D3C">
      <w:r>
        <w:t>Please explain:</w:t>
      </w: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Style w:val="En-tte"/>
        <w:tabs>
          <w:tab w:val="clear" w:pos="4320"/>
          <w:tab w:val="clear" w:pos="8640"/>
        </w:tabs>
      </w:pPr>
    </w:p>
    <w:p w:rsidR="00000000" w:rsidRDefault="00951D3C">
      <w:pPr>
        <w:pStyle w:val="En-tte"/>
        <w:pBdr>
          <w:top w:val="single" w:sz="18" w:space="1" w:color="auto"/>
          <w:bottom w:val="single" w:sz="18" w:space="1" w:color="auto"/>
        </w:pBdr>
        <w:tabs>
          <w:tab w:val="clear" w:pos="4320"/>
          <w:tab w:val="clear" w:pos="8640"/>
        </w:tabs>
        <w:jc w:val="center"/>
        <w:rPr>
          <w:b/>
        </w:rPr>
      </w:pPr>
      <w:r>
        <w:rPr>
          <w:b/>
        </w:rPr>
        <w:lastRenderedPageBreak/>
        <w:t>Classroom discussion of Part II A</w:t>
      </w:r>
    </w:p>
    <w:p w:rsidR="00000000" w:rsidRDefault="00951D3C">
      <w:pPr>
        <w:pStyle w:val="En-tte"/>
        <w:tabs>
          <w:tab w:val="clear" w:pos="4320"/>
          <w:tab w:val="clear" w:pos="8640"/>
        </w:tabs>
      </w:pPr>
    </w:p>
    <w:p w:rsidR="00000000" w:rsidRDefault="00951D3C">
      <w:pPr>
        <w:pStyle w:val="En-tte"/>
        <w:tabs>
          <w:tab w:val="clear" w:pos="4320"/>
          <w:tab w:val="clear" w:pos="8640"/>
        </w:tabs>
      </w:pPr>
      <w:r>
        <w:t>Before asking about their conjectures, the discussion should touch upon the different ways of factoring x</w:t>
      </w:r>
      <w:r>
        <w:rPr>
          <w:vertAlign w:val="superscript"/>
        </w:rPr>
        <w:t>6</w:t>
      </w:r>
      <w:r>
        <w:t xml:space="preserve"> – 1, that is, an expression where </w:t>
      </w:r>
      <w:r>
        <w:rPr>
          <w:i/>
        </w:rPr>
        <w:t>n</w:t>
      </w:r>
      <w:r>
        <w:t xml:space="preserve"> is a multiple of both 3 and 2.</w:t>
      </w:r>
    </w:p>
    <w:p w:rsidR="00000000" w:rsidRDefault="00951D3C">
      <w:pPr>
        <w:pStyle w:val="En-tte"/>
        <w:tabs>
          <w:tab w:val="clear" w:pos="4320"/>
          <w:tab w:val="clear" w:pos="8640"/>
        </w:tabs>
      </w:pPr>
    </w:p>
    <w:p w:rsidR="00000000" w:rsidRDefault="00951D3C">
      <w:pPr>
        <w:pStyle w:val="En-tte"/>
        <w:tabs>
          <w:tab w:val="clear" w:pos="4320"/>
          <w:tab w:val="clear" w:pos="8640"/>
        </w:tabs>
      </w:pPr>
      <w:r>
        <w:t>Conj</w:t>
      </w:r>
      <w:r>
        <w:t xml:space="preserve">ectures: We anticipate that students will first distinguish the cases of </w:t>
      </w:r>
      <w:r>
        <w:rPr>
          <w:i/>
        </w:rPr>
        <w:t>n</w:t>
      </w:r>
      <w:r>
        <w:t xml:space="preserve"> even and </w:t>
      </w:r>
      <w:r>
        <w:rPr>
          <w:i/>
        </w:rPr>
        <w:t>n</w:t>
      </w:r>
      <w:r>
        <w:t xml:space="preserve"> odd. We anticipate that many of them will (incorrectly) conjecture that there are more than two factors for even numbers </w:t>
      </w:r>
      <w:r>
        <w:rPr>
          <w:i/>
        </w:rPr>
        <w:t xml:space="preserve">n </w:t>
      </w:r>
      <w:r>
        <w:t xml:space="preserve">&gt; 2 and only two factors when </w:t>
      </w:r>
      <w:r>
        <w:rPr>
          <w:i/>
        </w:rPr>
        <w:t>n</w:t>
      </w:r>
      <w:r>
        <w:t xml:space="preserve"> is odd.</w:t>
      </w:r>
    </w:p>
    <w:p w:rsidR="00000000" w:rsidRDefault="00951D3C">
      <w:pPr>
        <w:pStyle w:val="En-tte"/>
        <w:tabs>
          <w:tab w:val="clear" w:pos="4320"/>
          <w:tab w:val="clear" w:pos="8640"/>
        </w:tabs>
      </w:pPr>
    </w:p>
    <w:p w:rsidR="00000000" w:rsidRDefault="00951D3C">
      <w:pPr>
        <w:pStyle w:val="En-tte"/>
        <w:tabs>
          <w:tab w:val="clear" w:pos="4320"/>
          <w:tab w:val="clear" w:pos="8640"/>
        </w:tabs>
      </w:pPr>
      <w:r>
        <w:t>The te</w:t>
      </w:r>
      <w:r>
        <w:t xml:space="preserve">acher may wish to offer </w:t>
      </w:r>
      <w:r>
        <w:rPr>
          <w:position w:val="-2"/>
        </w:rPr>
        <w:object w:dxaOrig="580" w:dyaOrig="260">
          <v:shape id="_x0000_i1060" type="#_x0000_t75" style="width:30.65pt;height:14pt" o:ole="">
            <v:imagedata r:id="rId81" o:title=""/>
          </v:shape>
          <o:OLEObject Type="Embed" ProgID="Equation.3" ShapeID="_x0000_i1060" DrawAspect="Content" ObjectID="_1475733316" r:id="rId82"/>
        </w:object>
      </w:r>
      <w:r>
        <w:t xml:space="preserve"> as a counterexample to this conjecture, for which the factored form contains three factors. </w:t>
      </w:r>
    </w:p>
    <w:p w:rsidR="00000000" w:rsidRDefault="00951D3C">
      <w:pPr>
        <w:pStyle w:val="En-tte"/>
        <w:tabs>
          <w:tab w:val="clear" w:pos="4320"/>
          <w:tab w:val="clear" w:pos="8640"/>
        </w:tabs>
      </w:pPr>
    </w:p>
    <w:p w:rsidR="00000000" w:rsidRDefault="00951D3C">
      <w:pPr>
        <w:pStyle w:val="En-tte"/>
        <w:tabs>
          <w:tab w:val="clear" w:pos="4320"/>
          <w:tab w:val="clear" w:pos="8640"/>
        </w:tabs>
      </w:pPr>
      <w:r>
        <w:t>We recommend that, at this point, students work either individually or in groups in order to revise their conjectu</w:t>
      </w:r>
      <w:r>
        <w:t xml:space="preserve">res. They will work on Part II B. </w:t>
      </w:r>
    </w:p>
    <w:p w:rsidR="00000000" w:rsidRDefault="00951D3C">
      <w:pPr>
        <w:pStyle w:val="En-tte"/>
        <w:tabs>
          <w:tab w:val="clear" w:pos="4320"/>
          <w:tab w:val="clear" w:pos="8640"/>
        </w:tabs>
      </w:pPr>
    </w:p>
    <w:p w:rsidR="00000000" w:rsidRDefault="00951D3C">
      <w:pPr>
        <w:pStyle w:val="En-tte"/>
        <w:tabs>
          <w:tab w:val="clear" w:pos="4320"/>
          <w:tab w:val="clear" w:pos="8640"/>
        </w:tabs>
        <w:rPr>
          <w:b/>
        </w:rPr>
      </w:pPr>
      <w:r>
        <w:t>____________________________________________________________________________________________________________</w:t>
      </w:r>
      <w:r>
        <w:br w:type="page"/>
      </w:r>
      <w:r>
        <w:rPr>
          <w:b/>
        </w:rPr>
        <w:lastRenderedPageBreak/>
        <w:t xml:space="preserve">Part II continued (with </w:t>
      </w:r>
      <w:r>
        <w:rPr>
          <w:b/>
          <w:u w:val="single"/>
        </w:rPr>
        <w:t>paper and pencil</w:t>
      </w:r>
      <w:r>
        <w:rPr>
          <w:b/>
        </w:rPr>
        <w:t xml:space="preserve">, and with </w:t>
      </w:r>
      <w:r>
        <w:rPr>
          <w:b/>
          <w:u w:val="single"/>
        </w:rPr>
        <w:t>calculator</w:t>
      </w:r>
      <w:r>
        <w:rPr>
          <w:b/>
        </w:rPr>
        <w:t>)</w:t>
      </w:r>
    </w:p>
    <w:p w:rsidR="00000000" w:rsidRDefault="00951D3C">
      <w:pPr>
        <w:pStyle w:val="En-tte"/>
        <w:tabs>
          <w:tab w:val="clear" w:pos="4320"/>
          <w:tab w:val="clear" w:pos="8640"/>
        </w:tabs>
      </w:pPr>
      <w:r>
        <w:t xml:space="preserve">II(B) 1. As with Part A above, each line of the </w:t>
      </w:r>
      <w:r>
        <w:t xml:space="preserve">table below must be filled in completely (all three cells), one row at a time, before proceeding to the next row. Start from the top row and work your way down. </w:t>
      </w:r>
    </w:p>
    <w:p w:rsidR="00000000" w:rsidRDefault="00951D3C">
      <w:pPr>
        <w:pStyle w:val="Corpsdetexte"/>
      </w:pPr>
    </w:p>
    <w:p w:rsidR="00000000" w:rsidRDefault="00951D3C">
      <w:pPr>
        <w:pStyle w:val="En-tte"/>
        <w:tabs>
          <w:tab w:val="clear" w:pos="4320"/>
          <w:tab w:val="clear" w:pos="8640"/>
        </w:tabs>
      </w:pPr>
      <w:r>
        <w:t xml:space="preserve">If, for a given row, the results in the left and middle columns differ, reconcile the two by </w:t>
      </w:r>
      <w:r>
        <w:t>using algebraic manipulations in the right hand column.</w:t>
      </w:r>
    </w:p>
    <w:p w:rsidR="00000000" w:rsidRDefault="00951D3C">
      <w:pPr>
        <w:pStyle w:val="En-tte"/>
        <w:tabs>
          <w:tab w:val="clear" w:pos="4320"/>
          <w:tab w:val="clear" w:pos="8640"/>
        </w:tabs>
      </w:pPr>
    </w:p>
    <w:tbl>
      <w:tblPr>
        <w:tblW w:w="0" w:type="auto"/>
        <w:tblBorders>
          <w:top w:val="double" w:sz="4" w:space="0" w:color="auto"/>
          <w:left w:val="double" w:sz="4" w:space="0" w:color="auto"/>
          <w:bottom w:val="double" w:sz="4" w:space="0" w:color="auto"/>
          <w:right w:val="double" w:sz="4" w:space="0" w:color="auto"/>
          <w:insideH w:val="double" w:sz="4" w:space="0" w:color="auto"/>
          <w:insideV w:val="dashSmallGap" w:sz="4" w:space="0" w:color="auto"/>
        </w:tblBorders>
        <w:tblCellMar>
          <w:left w:w="70" w:type="dxa"/>
          <w:right w:w="70" w:type="dxa"/>
        </w:tblCellMar>
        <w:tblLook w:val="0000" w:firstRow="0" w:lastRow="0" w:firstColumn="0" w:lastColumn="0" w:noHBand="0" w:noVBand="0"/>
      </w:tblPr>
      <w:tblGrid>
        <w:gridCol w:w="4172"/>
        <w:gridCol w:w="4368"/>
        <w:gridCol w:w="4560"/>
      </w:tblGrid>
      <w:tr w:rsidR="00000000">
        <w:tblPrEx>
          <w:tblCellMar>
            <w:top w:w="0" w:type="dxa"/>
            <w:bottom w:w="0" w:type="dxa"/>
          </w:tblCellMar>
        </w:tblPrEx>
        <w:tc>
          <w:tcPr>
            <w:tcW w:w="4172" w:type="dxa"/>
          </w:tcPr>
          <w:p w:rsidR="00000000" w:rsidRDefault="00951D3C">
            <w:pPr>
              <w:spacing w:line="360" w:lineRule="auto"/>
              <w:jc w:val="center"/>
            </w:pPr>
            <w:r>
              <w:t xml:space="preserve">Factorization using </w:t>
            </w:r>
            <w:r>
              <w:rPr>
                <w:u w:val="single"/>
              </w:rPr>
              <w:t>paper and pencil</w:t>
            </w:r>
          </w:p>
        </w:tc>
        <w:tc>
          <w:tcPr>
            <w:tcW w:w="4368" w:type="dxa"/>
          </w:tcPr>
          <w:p w:rsidR="00000000" w:rsidRDefault="00951D3C">
            <w:pPr>
              <w:spacing w:line="360" w:lineRule="auto"/>
              <w:jc w:val="center"/>
            </w:pPr>
            <w:r>
              <w:t xml:space="preserve">Result produced by </w:t>
            </w:r>
            <w:r>
              <w:rPr>
                <w:u w:val="single"/>
              </w:rPr>
              <w:t>FACTOR command</w:t>
            </w:r>
          </w:p>
        </w:tc>
        <w:tc>
          <w:tcPr>
            <w:tcW w:w="4560" w:type="dxa"/>
          </w:tcPr>
          <w:p w:rsidR="00000000" w:rsidRDefault="00951D3C">
            <w:pPr>
              <w:jc w:val="center"/>
            </w:pPr>
            <w:r>
              <w:t>Calculation to reconcile the two, if necessary</w:t>
            </w: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61" type="#_x0000_t75" style="width:39.35pt;height:16pt" o:ole="">
                  <v:imagedata r:id="rId83" o:title=""/>
                </v:shape>
                <o:OLEObject Type="Embed" ProgID="Equation.3" ShapeID="_x0000_i1061" DrawAspect="Content" ObjectID="_1475733317" r:id="rId84"/>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62" type="#_x0000_t75" style="width:39.35pt;height:16pt" o:ole="">
                  <v:imagedata r:id="rId85" o:title=""/>
                </v:shape>
                <o:OLEObject Type="Embed" ProgID="Equation.3" ShapeID="_x0000_i1062" DrawAspect="Content" ObjectID="_1475733318" r:id="rId86"/>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780" w:dyaOrig="320">
                <v:shape id="_x0000_i1063" type="#_x0000_t75" style="width:39.35pt;height:16pt" o:ole="">
                  <v:imagedata r:id="rId87" o:title=""/>
                </v:shape>
                <o:OLEObject Type="Embed" ProgID="Equation.3" ShapeID="_x0000_i1063" DrawAspect="Content" ObjectID="_1475733319" r:id="rId88"/>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840" w:dyaOrig="320">
                <v:shape id="_x0000_i1064" type="#_x0000_t75" style="width:42pt;height:16pt" o:ole="">
                  <v:imagedata r:id="rId89" o:title=""/>
                </v:shape>
                <o:OLEObject Type="Embed" ProgID="Equation.3" ShapeID="_x0000_i1064" DrawAspect="Content" ObjectID="_1475733320" r:id="rId90"/>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6"/>
              </w:rPr>
              <w:object w:dxaOrig="840" w:dyaOrig="320">
                <v:shape id="_x0000_i1065" type="#_x0000_t75" style="width:42pt;height:16pt" o:ole="">
                  <v:imagedata r:id="rId91" o:title=""/>
                </v:shape>
                <o:OLEObject Type="Embed" ProgID="Equation.3" ShapeID="_x0000_i1065" DrawAspect="Content" ObjectID="_1475733321" r:id="rId92"/>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2"/>
              </w:rPr>
              <w:object w:dxaOrig="800" w:dyaOrig="260">
                <v:shape id="_x0000_i1066" type="#_x0000_t75" style="width:40pt;height:13.35pt" o:ole="">
                  <v:imagedata r:id="rId93" o:title=""/>
                </v:shape>
                <o:OLEObject Type="Embed" ProgID="Equation.3" ShapeID="_x0000_i1066" DrawAspect="Content" ObjectID="_1475733322" r:id="rId94"/>
              </w:object>
            </w:r>
          </w:p>
        </w:tc>
        <w:tc>
          <w:tcPr>
            <w:tcW w:w="4368" w:type="dxa"/>
          </w:tcPr>
          <w:p w:rsidR="00000000" w:rsidRDefault="00951D3C">
            <w:pPr>
              <w:jc w:val="both"/>
            </w:pPr>
          </w:p>
        </w:tc>
        <w:tc>
          <w:tcPr>
            <w:tcW w:w="4560" w:type="dxa"/>
          </w:tcPr>
          <w:p w:rsidR="00000000" w:rsidRDefault="00951D3C">
            <w:pPr>
              <w:jc w:val="both"/>
            </w:pPr>
          </w:p>
        </w:tc>
      </w:tr>
      <w:tr w:rsidR="00000000">
        <w:tblPrEx>
          <w:tblCellMar>
            <w:top w:w="0" w:type="dxa"/>
            <w:bottom w:w="0" w:type="dxa"/>
          </w:tblCellMar>
        </w:tblPrEx>
        <w:trPr>
          <w:trHeight w:val="680"/>
        </w:trPr>
        <w:tc>
          <w:tcPr>
            <w:tcW w:w="4172" w:type="dxa"/>
          </w:tcPr>
          <w:p w:rsidR="00000000" w:rsidRDefault="00951D3C">
            <w:pPr>
              <w:spacing w:before="120" w:after="120"/>
              <w:jc w:val="both"/>
            </w:pPr>
            <w:r>
              <w:rPr>
                <w:position w:val="-2"/>
              </w:rPr>
              <w:object w:dxaOrig="800" w:dyaOrig="260">
                <v:shape id="_x0000_i1067" type="#_x0000_t75" style="width:40pt;height:13.35pt" o:ole="">
                  <v:imagedata r:id="rId95" o:title=""/>
                </v:shape>
                <o:OLEObject Type="Embed" ProgID="Equation.3" ShapeID="_x0000_i1067" DrawAspect="Content" ObjectID="_1475733323" r:id="rId96"/>
              </w:object>
            </w:r>
          </w:p>
        </w:tc>
        <w:tc>
          <w:tcPr>
            <w:tcW w:w="4368" w:type="dxa"/>
          </w:tcPr>
          <w:p w:rsidR="00000000" w:rsidRDefault="00951D3C">
            <w:pPr>
              <w:jc w:val="both"/>
            </w:pPr>
          </w:p>
        </w:tc>
        <w:tc>
          <w:tcPr>
            <w:tcW w:w="4560" w:type="dxa"/>
          </w:tcPr>
          <w:p w:rsidR="00000000" w:rsidRDefault="00951D3C">
            <w:pPr>
              <w:jc w:val="both"/>
            </w:pPr>
          </w:p>
        </w:tc>
      </w:tr>
    </w:tbl>
    <w:p w:rsidR="00000000" w:rsidRDefault="00951D3C">
      <w:pPr>
        <w:pStyle w:val="En-tte"/>
        <w:tabs>
          <w:tab w:val="clear" w:pos="4320"/>
          <w:tab w:val="clear" w:pos="8640"/>
        </w:tabs>
      </w:pPr>
    </w:p>
    <w:p w:rsidR="00000000" w:rsidRDefault="00951D3C">
      <w:pPr>
        <w:ind w:firstLine="392"/>
      </w:pPr>
      <w:r>
        <w:t xml:space="preserve">II(B).2. On the basis of patterns you observe in the table II.B above, revise (if necessary) your conjecture from Part A. </w:t>
      </w:r>
    </w:p>
    <w:p w:rsidR="00000000" w:rsidRDefault="00951D3C">
      <w:r>
        <w:t>That is, for what numbe</w:t>
      </w:r>
      <w:r>
        <w:t xml:space="preserve">rs </w:t>
      </w:r>
      <w:r>
        <w:rPr>
          <w:i/>
        </w:rPr>
        <w:t>n</w:t>
      </w:r>
      <w:r>
        <w:t xml:space="preserve"> will the factorization of </w:t>
      </w:r>
      <w:r>
        <w:rPr>
          <w:position w:val="-6"/>
        </w:rPr>
        <w:object w:dxaOrig="600" w:dyaOrig="320">
          <v:shape id="_x0000_i1068" type="#_x0000_t75" style="width:30pt;height:16pt" o:ole="">
            <v:imagedata r:id="rId97" o:title=""/>
          </v:shape>
          <o:OLEObject Type="Embed" ProgID="Equation.3" ShapeID="_x0000_i1068" DrawAspect="Content" ObjectID="_1475733324" r:id="rId98"/>
        </w:object>
      </w:r>
      <w:r>
        <w:t>:</w:t>
      </w:r>
    </w:p>
    <w:p w:rsidR="00000000" w:rsidRDefault="00951D3C">
      <w:pPr>
        <w:ind w:left="1064"/>
      </w:pPr>
      <w:r>
        <w:t>i) contain exactly two factors?</w:t>
      </w:r>
    </w:p>
    <w:p w:rsidR="00000000" w:rsidRDefault="00951D3C">
      <w:pPr>
        <w:ind w:left="358" w:firstLine="706"/>
      </w:pPr>
      <w:r>
        <w:t>ii) contain more than two factors?</w:t>
      </w:r>
    </w:p>
    <w:p w:rsidR="00000000" w:rsidRDefault="00951D3C">
      <w:pPr>
        <w:ind w:left="358" w:firstLine="706"/>
      </w:pPr>
      <w:r>
        <w:t xml:space="preserve">ii) include </w:t>
      </w:r>
      <w:r>
        <w:rPr>
          <w:position w:val="-10"/>
        </w:rPr>
        <w:object w:dxaOrig="639" w:dyaOrig="340">
          <v:shape id="_x0000_i1069" type="#_x0000_t75" style="width:32pt;height:17.35pt" o:ole="">
            <v:imagedata r:id="rId99" o:title=""/>
          </v:shape>
          <o:OLEObject Type="Embed" ProgID="Equation.3" ShapeID="_x0000_i1069" DrawAspect="Content" ObjectID="_1475733325" r:id="rId100"/>
        </w:object>
      </w:r>
      <w:r>
        <w:t xml:space="preserve"> as a factor?</w:t>
      </w:r>
    </w:p>
    <w:p w:rsidR="00000000" w:rsidRDefault="00951D3C">
      <w:r>
        <w:t>Please explain.</w:t>
      </w:r>
    </w:p>
    <w:p w:rsidR="00000000" w:rsidRDefault="00951D3C">
      <w:pPr>
        <w:pStyle w:val="En-tte"/>
        <w:tabs>
          <w:tab w:val="clear" w:pos="4320"/>
          <w:tab w:val="clear" w:pos="8640"/>
        </w:tabs>
        <w:sectPr w:rsidR="00000000">
          <w:pgSz w:w="15840" w:h="12240" w:orient="landscape" w:code="1"/>
          <w:pgMar w:top="1304" w:right="1440" w:bottom="1418" w:left="1440" w:header="720" w:footer="720" w:gutter="0"/>
          <w:cols w:space="720"/>
          <w:docGrid w:linePitch="360"/>
        </w:sectPr>
      </w:pPr>
    </w:p>
    <w:p w:rsidR="00000000" w:rsidRDefault="00951D3C">
      <w:r>
        <w:lastRenderedPageBreak/>
        <w:t>II(C) Without using your calculator, answer the following questions</w:t>
      </w:r>
      <w:r>
        <w:t>:</w:t>
      </w:r>
    </w:p>
    <w:p w:rsidR="00000000" w:rsidRDefault="00951D3C"/>
    <w:p w:rsidR="00000000" w:rsidRDefault="00951D3C">
      <w:r>
        <w:t xml:space="preserve">1. Does </w:t>
      </w:r>
      <w:r>
        <w:rPr>
          <w:position w:val="-6"/>
        </w:rPr>
        <w:object w:dxaOrig="800" w:dyaOrig="320">
          <v:shape id="_x0000_i1070" type="#_x0000_t75" style="width:40pt;height:16pt" o:ole="">
            <v:imagedata r:id="rId101" o:title=""/>
          </v:shape>
          <o:OLEObject Type="Embed" ProgID="Equation.3" ShapeID="_x0000_i1070" DrawAspect="Content" ObjectID="_1475733326" r:id="rId102"/>
        </w:object>
      </w:r>
    </w:p>
    <w:p w:rsidR="00000000" w:rsidRDefault="00951D3C">
      <w:pPr>
        <w:numPr>
          <w:ilvl w:val="1"/>
          <w:numId w:val="6"/>
        </w:numPr>
      </w:pPr>
      <w:r>
        <w:t>contain more than two factors?</w:t>
      </w:r>
    </w:p>
    <w:p w:rsidR="00000000" w:rsidRDefault="00951D3C">
      <w:pPr>
        <w:numPr>
          <w:ilvl w:val="1"/>
          <w:numId w:val="6"/>
        </w:numPr>
      </w:pPr>
      <w:r>
        <w:t xml:space="preserve">include </w:t>
      </w:r>
      <w:r>
        <w:rPr>
          <w:position w:val="-10"/>
        </w:rPr>
        <w:object w:dxaOrig="639" w:dyaOrig="340">
          <v:shape id="_x0000_i1071" type="#_x0000_t75" style="width:32pt;height:17.35pt" o:ole="">
            <v:imagedata r:id="rId103" o:title=""/>
          </v:shape>
          <o:OLEObject Type="Embed" ProgID="Equation.3" ShapeID="_x0000_i1071" DrawAspect="Content" ObjectID="_1475733327" r:id="rId104"/>
        </w:object>
      </w:r>
      <w:r>
        <w:t> as a factor?</w:t>
      </w:r>
    </w:p>
    <w:p w:rsidR="00000000" w:rsidRDefault="00951D3C">
      <w:r>
        <w:t>Please explain:</w:t>
      </w: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Pr>
        <w:pBdr>
          <w:top w:val="single" w:sz="4" w:space="1" w:color="auto"/>
          <w:left w:val="single" w:sz="4" w:space="4" w:color="auto"/>
          <w:bottom w:val="single" w:sz="4" w:space="1" w:color="auto"/>
          <w:right w:val="single" w:sz="4" w:space="4" w:color="auto"/>
        </w:pBdr>
        <w:ind w:left="426"/>
      </w:pPr>
    </w:p>
    <w:p w:rsidR="00000000" w:rsidRDefault="00951D3C"/>
    <w:p w:rsidR="00000000" w:rsidRDefault="00951D3C">
      <w:r>
        <w:t xml:space="preserve">2. Does </w:t>
      </w:r>
      <w:r>
        <w:rPr>
          <w:position w:val="-6"/>
        </w:rPr>
        <w:object w:dxaOrig="800" w:dyaOrig="320">
          <v:shape id="_x0000_i1072" type="#_x0000_t75" style="width:40pt;height:16pt" o:ole="">
            <v:imagedata r:id="rId105" o:title=""/>
          </v:shape>
          <o:OLEObject Type="Embed" ProgID="Equation.3" ShapeID="_x0000_i1072" DrawAspect="Content" ObjectID="_1475733328" r:id="rId106"/>
        </w:object>
      </w:r>
    </w:p>
    <w:p w:rsidR="00000000" w:rsidRDefault="00951D3C">
      <w:pPr>
        <w:numPr>
          <w:ilvl w:val="0"/>
          <w:numId w:val="7"/>
        </w:numPr>
      </w:pPr>
      <w:r>
        <w:t>contain more than two factors?</w:t>
      </w:r>
    </w:p>
    <w:p w:rsidR="00000000" w:rsidRDefault="00951D3C">
      <w:pPr>
        <w:ind w:left="1080"/>
      </w:pPr>
      <w:r>
        <w:t>ii)</w:t>
      </w:r>
      <w:r>
        <w:tab/>
        <w:t xml:space="preserve">include </w:t>
      </w:r>
      <w:r>
        <w:rPr>
          <w:position w:val="-10"/>
        </w:rPr>
        <w:object w:dxaOrig="639" w:dyaOrig="340">
          <v:shape id="_x0000_i1073" type="#_x0000_t75" style="width:32pt;height:17.35pt" o:ole="">
            <v:imagedata r:id="rId107" o:title=""/>
          </v:shape>
          <o:OLEObject Type="Embed" ProgID="Equation.3" ShapeID="_x0000_i1073" DrawAspect="Content" ObjectID="_1475733329" r:id="rId108"/>
        </w:object>
      </w:r>
      <w:r>
        <w:t> as a factor?</w:t>
      </w:r>
    </w:p>
    <w:p w:rsidR="00000000" w:rsidRDefault="00951D3C">
      <w:r>
        <w:t>Please expla</w:t>
      </w:r>
      <w:r>
        <w:t>in:</w:t>
      </w: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tabs>
          <w:tab w:val="clear" w:pos="4320"/>
          <w:tab w:val="clear" w:pos="8640"/>
        </w:tabs>
      </w:pPr>
    </w:p>
    <w:p w:rsidR="00000000" w:rsidRDefault="00951D3C">
      <w:r>
        <w:t xml:space="preserve">3. Does </w:t>
      </w:r>
      <w:r>
        <w:rPr>
          <w:position w:val="-2"/>
        </w:rPr>
        <w:object w:dxaOrig="720" w:dyaOrig="260">
          <v:shape id="_x0000_i1074" type="#_x0000_t75" style="width:36pt;height:13.35pt" o:ole="">
            <v:imagedata r:id="rId109" o:title=""/>
          </v:shape>
          <o:OLEObject Type="Embed" ProgID="Equation.3" ShapeID="_x0000_i1074" DrawAspect="Content" ObjectID="_1475733330" r:id="rId110"/>
        </w:object>
      </w:r>
    </w:p>
    <w:p w:rsidR="00000000" w:rsidRDefault="00951D3C">
      <w:pPr>
        <w:numPr>
          <w:ilvl w:val="0"/>
          <w:numId w:val="8"/>
        </w:numPr>
      </w:pPr>
      <w:r>
        <w:t>contain more than two factors? </w:t>
      </w:r>
    </w:p>
    <w:p w:rsidR="00000000" w:rsidRDefault="00951D3C">
      <w:pPr>
        <w:ind w:left="1080"/>
      </w:pPr>
      <w:r>
        <w:t>ii)</w:t>
      </w:r>
      <w:r>
        <w:tab/>
        <w:t xml:space="preserve">include </w:t>
      </w:r>
      <w:r>
        <w:rPr>
          <w:position w:val="-10"/>
        </w:rPr>
        <w:object w:dxaOrig="639" w:dyaOrig="340">
          <v:shape id="_x0000_i1075" type="#_x0000_t75" style="width:32pt;height:17.35pt" o:ole="">
            <v:imagedata r:id="rId111" o:title=""/>
          </v:shape>
          <o:OLEObject Type="Embed" ProgID="Equation.3" ShapeID="_x0000_i1075" DrawAspect="Content" ObjectID="_1475733331" r:id="rId112"/>
        </w:object>
      </w:r>
      <w:r>
        <w:t> as a factor</w:t>
      </w:r>
    </w:p>
    <w:p w:rsidR="00000000" w:rsidRDefault="00951D3C">
      <w:r>
        <w:t>Please explain:</w:t>
      </w:r>
    </w:p>
    <w:p w:rsidR="00000000" w:rsidRDefault="00951D3C">
      <w:pPr>
        <w:pStyle w:val="En-tte"/>
        <w:tabs>
          <w:tab w:val="clear" w:pos="4320"/>
          <w:tab w:val="clear" w:pos="8640"/>
        </w:tabs>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pPr>
    </w:p>
    <w:p w:rsidR="00000000" w:rsidRDefault="00951D3C">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sz w:val="16"/>
        </w:rP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pPr>
    </w:p>
    <w:p w:rsidR="00000000" w:rsidRDefault="00951D3C">
      <w:pPr>
        <w:pStyle w:val="En-tte"/>
        <w:pBdr>
          <w:top w:val="single" w:sz="18" w:space="1" w:color="auto"/>
          <w:bottom w:val="single" w:sz="18" w:space="1" w:color="auto"/>
        </w:pBdr>
        <w:tabs>
          <w:tab w:val="clear" w:pos="4320"/>
          <w:tab w:val="clear" w:pos="8640"/>
        </w:tabs>
        <w:jc w:val="center"/>
        <w:rPr>
          <w:b/>
        </w:rPr>
      </w:pPr>
      <w:r>
        <w:rPr>
          <w:b/>
        </w:rPr>
        <w:t>Classroom discussion of Part II B and C</w:t>
      </w: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Titre1"/>
      </w:pPr>
      <w:r>
        <w:t>Whole-class discussion</w:t>
      </w:r>
    </w:p>
    <w:p w:rsidR="00000000" w:rsidRDefault="00951D3C">
      <w:pPr>
        <w:pStyle w:val="En-tte"/>
        <w:tabs>
          <w:tab w:val="clear" w:pos="4320"/>
          <w:tab w:val="clear" w:pos="8640"/>
        </w:tabs>
      </w:pPr>
      <w:r>
        <w:t>The aim of Part II has been to incite studen</w:t>
      </w:r>
      <w:r>
        <w:t xml:space="preserve">ts to discover the general relationship </w:t>
      </w:r>
    </w:p>
    <w:p w:rsidR="00000000" w:rsidRDefault="00951D3C">
      <w:pPr>
        <w:pStyle w:val="En-tte"/>
        <w:tabs>
          <w:tab w:val="clear" w:pos="4320"/>
          <w:tab w:val="clear" w:pos="8640"/>
        </w:tabs>
        <w:ind w:firstLine="360"/>
        <w:jc w:val="center"/>
      </w:pPr>
      <w:r>
        <w:rPr>
          <w:position w:val="-10"/>
        </w:rPr>
        <w:object w:dxaOrig="4099" w:dyaOrig="360">
          <v:shape id="_x0000_i1076" type="#_x0000_t75" style="width:204.65pt;height:18pt" o:ole="">
            <v:imagedata r:id="rId113" o:title=""/>
          </v:shape>
          <o:OLEObject Type="Embed" ProgID="Equation.3" ShapeID="_x0000_i1076" DrawAspect="Content" ObjectID="_1475733332" r:id="rId114"/>
        </w:object>
      </w:r>
      <w:r>
        <w:t xml:space="preserve">, for integral values of </w:t>
      </w:r>
      <w:r>
        <w:rPr>
          <w:i/>
        </w:rPr>
        <w:t>n</w:t>
      </w:r>
      <w:r>
        <w:t>.</w:t>
      </w:r>
    </w:p>
    <w:p w:rsidR="00000000" w:rsidRDefault="00951D3C">
      <w:pPr>
        <w:pStyle w:val="En-tte"/>
        <w:tabs>
          <w:tab w:val="clear" w:pos="4320"/>
          <w:tab w:val="clear" w:pos="8640"/>
        </w:tabs>
      </w:pPr>
      <w:r>
        <w:t xml:space="preserve">More specifically, we aim to promote the realization that for </w:t>
      </w:r>
      <w:r>
        <w:rPr>
          <w:i/>
        </w:rPr>
        <w:t>n</w:t>
      </w:r>
      <w:r>
        <w:t xml:space="preserve"> prime, the factorization will be of this form; while for </w:t>
      </w:r>
      <w:r>
        <w:rPr>
          <w:i/>
        </w:rPr>
        <w:t>n</w:t>
      </w:r>
      <w:r>
        <w:t xml:space="preserve"> even, the form of the complete factorizat</w:t>
      </w:r>
      <w:r>
        <w:t>ion, which involves a refactorization of the second factor, will include both (x – 1) and (x + 1) as factors.</w:t>
      </w:r>
    </w:p>
    <w:p w:rsidR="00000000" w:rsidRDefault="00951D3C">
      <w:pPr>
        <w:pStyle w:val="En-tte"/>
        <w:tabs>
          <w:tab w:val="clear" w:pos="4320"/>
          <w:tab w:val="clear" w:pos="8640"/>
        </w:tabs>
      </w:pPr>
    </w:p>
    <w:p w:rsidR="00000000" w:rsidRDefault="00951D3C">
      <w:pPr>
        <w:pStyle w:val="En-tte"/>
        <w:tabs>
          <w:tab w:val="clear" w:pos="4320"/>
          <w:tab w:val="clear" w:pos="8640"/>
        </w:tabs>
      </w:pPr>
      <w:r>
        <w:t>In the discussion following Part II A, the counter-example</w:t>
      </w:r>
    </w:p>
    <w:p w:rsidR="00000000" w:rsidRDefault="00951D3C">
      <w:pPr>
        <w:spacing w:after="60"/>
        <w:ind w:left="-14" w:firstLine="14"/>
        <w:jc w:val="center"/>
      </w:pPr>
      <w:r>
        <w:rPr>
          <w:position w:val="-10"/>
        </w:rPr>
        <w:object w:dxaOrig="8080" w:dyaOrig="360">
          <v:shape id="_x0000_i1077" type="#_x0000_t75" style="width:404pt;height:18pt" o:ole="">
            <v:imagedata r:id="rId115" o:title=""/>
          </v:shape>
          <o:OLEObject Type="Embed" ProgID="Equation.3" ShapeID="_x0000_i1077" DrawAspect="Content" ObjectID="_1475733333" r:id="rId116"/>
        </w:object>
      </w:r>
    </w:p>
    <w:p w:rsidR="00000000" w:rsidRDefault="00951D3C">
      <w:pPr>
        <w:spacing w:after="60"/>
        <w:ind w:left="-14" w:firstLine="14"/>
        <w:jc w:val="both"/>
      </w:pPr>
      <w:r>
        <w:t xml:space="preserve">aimed at promoting distinctions among the cases of </w:t>
      </w:r>
      <w:r>
        <w:rPr>
          <w:i/>
        </w:rPr>
        <w:t>n</w:t>
      </w:r>
      <w:r>
        <w:t xml:space="preserve"> prime, ev</w:t>
      </w:r>
      <w:r>
        <w:t xml:space="preserve">en </w:t>
      </w:r>
      <w:r>
        <w:rPr>
          <w:i/>
        </w:rPr>
        <w:t>n</w:t>
      </w:r>
      <w:r>
        <w:t xml:space="preserve"> &gt; 2, and odd </w:t>
      </w:r>
      <w:r>
        <w:rPr>
          <w:i/>
        </w:rPr>
        <w:t>n</w:t>
      </w:r>
      <w:r>
        <w:t xml:space="preserve"> not prime.</w:t>
      </w:r>
    </w:p>
    <w:p w:rsidR="00000000" w:rsidRDefault="00951D3C">
      <w:pPr>
        <w:spacing w:after="60"/>
        <w:jc w:val="both"/>
        <w:rPr>
          <w:sz w:val="16"/>
        </w:rPr>
      </w:pPr>
    </w:p>
    <w:p w:rsidR="00000000" w:rsidRDefault="00951D3C">
      <w:pPr>
        <w:spacing w:after="60"/>
        <w:jc w:val="both"/>
      </w:pPr>
    </w:p>
    <w:p w:rsidR="00000000" w:rsidRDefault="00951D3C">
      <w:pPr>
        <w:spacing w:after="60"/>
        <w:jc w:val="both"/>
      </w:pPr>
    </w:p>
    <w:p w:rsidR="00000000" w:rsidRDefault="00951D3C">
      <w:pPr>
        <w:spacing w:after="60"/>
        <w:jc w:val="both"/>
      </w:pPr>
    </w:p>
    <w:p w:rsidR="00000000" w:rsidRDefault="00951D3C">
      <w:pPr>
        <w:spacing w:after="60"/>
        <w:jc w:val="both"/>
        <w:rPr>
          <w:b/>
        </w:rPr>
      </w:pPr>
      <w:r>
        <w:rPr>
          <w:b/>
        </w:rPr>
        <w:t xml:space="preserve">If </w:t>
      </w:r>
      <w:r>
        <w:rPr>
          <w:b/>
          <w:i/>
        </w:rPr>
        <w:t>n</w:t>
      </w:r>
      <w:r>
        <w:rPr>
          <w:b/>
        </w:rPr>
        <w:t xml:space="preserve"> is even and </w:t>
      </w:r>
      <w:r>
        <w:rPr>
          <w:b/>
          <w:i/>
        </w:rPr>
        <w:t>n</w:t>
      </w:r>
      <w:r>
        <w:rPr>
          <w:b/>
        </w:rPr>
        <w:t xml:space="preserve"> &gt; 2</w:t>
      </w:r>
      <w:r>
        <w:t xml:space="preserve">, then </w:t>
      </w:r>
      <w:r>
        <w:rPr>
          <w:position w:val="-10"/>
        </w:rPr>
        <w:object w:dxaOrig="639" w:dyaOrig="340">
          <v:shape id="_x0000_i1078" type="#_x0000_t75" style="width:32pt;height:17.35pt" o:ole="">
            <v:imagedata r:id="rId117" o:title=""/>
          </v:shape>
          <o:OLEObject Type="Embed" ProgID="Equation.3" ShapeID="_x0000_i1078" DrawAspect="Content" ObjectID="_1475733334" r:id="rId118"/>
        </w:object>
      </w:r>
      <w:r>
        <w:t xml:space="preserve"> and </w:t>
      </w:r>
      <w:r>
        <w:rPr>
          <w:position w:val="-10"/>
        </w:rPr>
        <w:object w:dxaOrig="639" w:dyaOrig="340">
          <v:shape id="_x0000_i1079" type="#_x0000_t75" style="width:32pt;height:17.35pt" o:ole="">
            <v:imagedata r:id="rId119" o:title=""/>
          </v:shape>
          <o:OLEObject Type="Embed" ProgID="Equation.3" ShapeID="_x0000_i1079" DrawAspect="Content" ObjectID="_1475733335" r:id="rId120"/>
        </w:object>
      </w:r>
      <w:r>
        <w:t xml:space="preserve"> are two factors of the factored polynomial.</w:t>
      </w:r>
    </w:p>
    <w:p w:rsidR="00000000" w:rsidRDefault="00951D3C">
      <w:pPr>
        <w:spacing w:after="60"/>
        <w:jc w:val="both"/>
      </w:pPr>
      <w:r>
        <w:rPr>
          <w:position w:val="-10"/>
        </w:rPr>
        <w:object w:dxaOrig="4239" w:dyaOrig="360">
          <v:shape id="_x0000_i1080" type="#_x0000_t75" style="width:212pt;height:18pt" o:ole="">
            <v:imagedata r:id="rId121" o:title=""/>
          </v:shape>
          <o:OLEObject Type="Embed" ProgID="Equation.3" ShapeID="_x0000_i1080" DrawAspect="Content" ObjectID="_1475733336" r:id="rId122"/>
        </w:object>
      </w:r>
    </w:p>
    <w:p w:rsidR="00000000" w:rsidRDefault="00951D3C">
      <w:pPr>
        <w:spacing w:after="60"/>
        <w:jc w:val="both"/>
      </w:pPr>
      <w:r>
        <w:rPr>
          <w:position w:val="-10"/>
        </w:rPr>
        <w:object w:dxaOrig="5600" w:dyaOrig="360">
          <v:shape id="_x0000_i1081" type="#_x0000_t75" style="width:280pt;height:18pt" o:ole="">
            <v:imagedata r:id="rId123" o:title=""/>
          </v:shape>
          <o:OLEObject Type="Embed" ProgID="Equation.3" ShapeID="_x0000_i1081" DrawAspect="Content" ObjectID="_1475733337" r:id="rId124"/>
        </w:object>
      </w:r>
    </w:p>
    <w:p w:rsidR="00000000" w:rsidRDefault="00951D3C">
      <w:pPr>
        <w:spacing w:after="60"/>
        <w:jc w:val="both"/>
      </w:pPr>
      <w:r>
        <w:rPr>
          <w:position w:val="-10"/>
        </w:rPr>
        <w:object w:dxaOrig="7160" w:dyaOrig="360">
          <v:shape id="_x0000_i1082" type="#_x0000_t75" style="width:358pt;height:18pt" o:ole="">
            <v:imagedata r:id="rId125" o:title=""/>
          </v:shape>
          <o:OLEObject Type="Embed" ProgID="Equation.3" ShapeID="_x0000_i1082" DrawAspect="Content" ObjectID="_1475733338" r:id="rId126"/>
        </w:object>
      </w:r>
    </w:p>
    <w:p w:rsidR="00000000" w:rsidRDefault="00951D3C">
      <w:pPr>
        <w:spacing w:after="60"/>
        <w:jc w:val="both"/>
      </w:pPr>
      <w:r>
        <w:rPr>
          <w:position w:val="-32"/>
        </w:rPr>
        <w:object w:dxaOrig="6039" w:dyaOrig="760">
          <v:shape id="_x0000_i1083" type="#_x0000_t75" style="width:302pt;height:38pt" o:ole="">
            <v:imagedata r:id="rId127" o:title=""/>
          </v:shape>
          <o:OLEObject Type="Embed" ProgID="Equation.3" ShapeID="_x0000_i1083" DrawAspect="Content" ObjectID="_1475733339" r:id="rId128"/>
        </w:object>
      </w:r>
    </w:p>
    <w:p w:rsidR="00000000" w:rsidRDefault="00951D3C">
      <w:pPr>
        <w:spacing w:after="60"/>
        <w:jc w:val="both"/>
        <w:rPr>
          <w:sz w:val="16"/>
        </w:rPr>
      </w:pPr>
    </w:p>
    <w:p w:rsidR="00000000" w:rsidRDefault="00951D3C">
      <w:pPr>
        <w:spacing w:after="60"/>
        <w:jc w:val="both"/>
      </w:pPr>
      <w:r>
        <w:rPr>
          <w:b/>
        </w:rPr>
        <w:t xml:space="preserve">If </w:t>
      </w:r>
      <w:r>
        <w:rPr>
          <w:b/>
          <w:i/>
        </w:rPr>
        <w:t>n</w:t>
      </w:r>
      <w:r>
        <w:rPr>
          <w:b/>
        </w:rPr>
        <w:t xml:space="preserve"> is a prime number</w:t>
      </w:r>
      <w:r>
        <w:t>, the factored expression contains only two factors:</w:t>
      </w:r>
    </w:p>
    <w:p w:rsidR="00000000" w:rsidRDefault="00951D3C">
      <w:pPr>
        <w:spacing w:after="60"/>
        <w:jc w:val="both"/>
      </w:pPr>
      <w:r>
        <w:rPr>
          <w:position w:val="-10"/>
        </w:rPr>
        <w:object w:dxaOrig="2000" w:dyaOrig="360">
          <v:shape id="_x0000_i1084" type="#_x0000_t75" style="width:100pt;height:18pt" o:ole="">
            <v:imagedata r:id="rId129" o:title=""/>
          </v:shape>
          <o:OLEObject Type="Embed" ProgID="Equation.3" ShapeID="_x0000_i1084" DrawAspect="Content" ObjectID="_1475733340" r:id="rId130"/>
        </w:object>
      </w:r>
    </w:p>
    <w:p w:rsidR="00000000" w:rsidRDefault="00951D3C">
      <w:pPr>
        <w:spacing w:after="60"/>
        <w:jc w:val="both"/>
      </w:pPr>
      <w:r>
        <w:rPr>
          <w:position w:val="-10"/>
        </w:rPr>
        <w:object w:dxaOrig="2420" w:dyaOrig="360">
          <v:shape id="_x0000_i1085" type="#_x0000_t75" style="width:121.35pt;height:18pt" o:ole="">
            <v:imagedata r:id="rId131" o:title=""/>
          </v:shape>
          <o:OLEObject Type="Embed" ProgID="Equation.3" ShapeID="_x0000_i1085" DrawAspect="Content" ObjectID="_1475733341" r:id="rId132"/>
        </w:object>
      </w:r>
    </w:p>
    <w:p w:rsidR="00000000" w:rsidRDefault="00951D3C">
      <w:pPr>
        <w:spacing w:after="60"/>
        <w:jc w:val="both"/>
      </w:pPr>
      <w:r>
        <w:rPr>
          <w:position w:val="-10"/>
        </w:rPr>
        <w:object w:dxaOrig="3320" w:dyaOrig="360">
          <v:shape id="_x0000_i1086" type="#_x0000_t75" style="width:166pt;height:18pt" o:ole="">
            <v:imagedata r:id="rId133" o:title=""/>
          </v:shape>
          <o:OLEObject Type="Embed" ProgID="Equation.3" ShapeID="_x0000_i1086" DrawAspect="Content" ObjectID="_1475733342" r:id="rId134"/>
        </w:object>
      </w:r>
    </w:p>
    <w:p w:rsidR="00000000" w:rsidRDefault="00951D3C">
      <w:pPr>
        <w:spacing w:after="60"/>
        <w:jc w:val="both"/>
      </w:pPr>
      <w:r>
        <w:rPr>
          <w:position w:val="-6"/>
        </w:rPr>
        <w:object w:dxaOrig="780" w:dyaOrig="320">
          <v:shape id="_x0000_i1087" type="#_x0000_t75" style="width:39.35pt;height:16pt" o:ole="">
            <v:imagedata r:id="rId135" o:title=""/>
          </v:shape>
          <o:OLEObject Type="Embed" ProgID="Equation.3" ShapeID="_x0000_i1087" DrawAspect="Content" ObjectID="_1475733343" r:id="rId136"/>
        </w:object>
      </w:r>
      <w:r>
        <w:rPr>
          <w:position w:val="-10"/>
        </w:rPr>
        <w:object w:dxaOrig="3460" w:dyaOrig="360">
          <v:shape id="_x0000_i1088" type="#_x0000_t75" style="width:173.35pt;height:18pt" o:ole="">
            <v:imagedata r:id="rId137" o:title=""/>
          </v:shape>
          <o:OLEObject Type="Embed" ProgID="Equation.3" ShapeID="_x0000_i1088" DrawAspect="Content" ObjectID="_1475733344" r:id="rId138"/>
        </w:object>
      </w:r>
    </w:p>
    <w:p w:rsidR="00000000" w:rsidRDefault="00951D3C">
      <w:pPr>
        <w:spacing w:after="60"/>
      </w:pPr>
      <w:r>
        <w:rPr>
          <w:position w:val="-10"/>
        </w:rPr>
        <w:object w:dxaOrig="4760" w:dyaOrig="360">
          <v:shape id="_x0000_i1089" type="#_x0000_t75" style="width:238pt;height:18pt" o:ole="">
            <v:imagedata r:id="rId139" o:title=""/>
          </v:shape>
          <o:OLEObject Type="Embed" ProgID="Equation.3" ShapeID="_x0000_i1089" DrawAspect="Content" ObjectID="_1475733345" r:id="rId140"/>
        </w:object>
      </w:r>
    </w:p>
    <w:p w:rsidR="00000000" w:rsidRDefault="00951D3C">
      <w:pPr>
        <w:pStyle w:val="En-tte"/>
        <w:tabs>
          <w:tab w:val="clear" w:pos="4320"/>
          <w:tab w:val="clear" w:pos="8640"/>
        </w:tabs>
        <w:jc w:val="center"/>
        <w:rPr>
          <w:b/>
        </w:rPr>
      </w:pPr>
      <w:r>
        <w:rPr>
          <w:b/>
        </w:rPr>
        <w:t>_____________________________________</w:t>
      </w:r>
      <w:r>
        <w:rPr>
          <w:b/>
        </w:rPr>
        <w:t>___________________________________</w:t>
      </w:r>
    </w:p>
    <w:p w:rsidR="00000000" w:rsidRDefault="00951D3C">
      <w:pPr>
        <w:pStyle w:val="En-tte"/>
        <w:tabs>
          <w:tab w:val="clear" w:pos="4320"/>
          <w:tab w:val="clear" w:pos="8640"/>
        </w:tabs>
        <w:jc w:val="center"/>
        <w:rPr>
          <w:b/>
        </w:rPr>
      </w:pPr>
    </w:p>
    <w:p w:rsidR="00000000" w:rsidRDefault="00951D3C">
      <w:pPr>
        <w:pStyle w:val="En-tte"/>
        <w:tabs>
          <w:tab w:val="clear" w:pos="4320"/>
          <w:tab w:val="clear" w:pos="8640"/>
        </w:tabs>
        <w:jc w:val="center"/>
      </w:pPr>
    </w:p>
    <w:p w:rsidR="00000000" w:rsidRDefault="00951D3C">
      <w:pPr>
        <w:pStyle w:val="En-tte"/>
        <w:tabs>
          <w:tab w:val="clear" w:pos="4320"/>
          <w:tab w:val="clear" w:pos="8640"/>
        </w:tabs>
        <w:jc w:val="center"/>
        <w:rPr>
          <w:b/>
        </w:rPr>
      </w:pPr>
      <w:r>
        <w:rPr>
          <w:b/>
        </w:rPr>
        <w:t>Part III: Challenge</w:t>
      </w:r>
    </w:p>
    <w:p w:rsidR="00000000" w:rsidRDefault="00951D3C">
      <w:pPr>
        <w:pStyle w:val="En-tte"/>
        <w:tabs>
          <w:tab w:val="clear" w:pos="4320"/>
          <w:tab w:val="clear" w:pos="8640"/>
        </w:tabs>
        <w:jc w:val="center"/>
        <w:rPr>
          <w:b/>
        </w:rPr>
      </w:pPr>
    </w:p>
    <w:p w:rsidR="00000000" w:rsidRDefault="00951D3C">
      <w:pPr>
        <w:pStyle w:val="En-tte"/>
        <w:tabs>
          <w:tab w:val="clear" w:pos="4320"/>
          <w:tab w:val="clear" w:pos="8640"/>
        </w:tabs>
      </w:pPr>
      <w:r>
        <w:t>Explain why (</w:t>
      </w:r>
      <w:r>
        <w:rPr>
          <w:i/>
        </w:rPr>
        <w:t xml:space="preserve">x </w:t>
      </w:r>
      <w:r>
        <w:t xml:space="preserve">+ 1) is always a factor of </w:t>
      </w:r>
      <w:r>
        <w:rPr>
          <w:position w:val="-6"/>
        </w:rPr>
        <w:object w:dxaOrig="600" w:dyaOrig="320">
          <v:shape id="_x0000_i1090" type="#_x0000_t75" style="width:30pt;height:16pt" o:ole="">
            <v:imagedata r:id="rId141" o:title=""/>
          </v:shape>
          <o:OLEObject Type="Embed" ProgID="Equation.3" ShapeID="_x0000_i1090" DrawAspect="Content" ObjectID="_1475733346" r:id="rId142"/>
        </w:object>
      </w:r>
      <w:r>
        <w:t xml:space="preserve"> for even values of </w:t>
      </w:r>
      <w:r>
        <w:rPr>
          <w:i/>
        </w:rPr>
        <w:t>n</w:t>
      </w:r>
      <w:r>
        <w:t xml:space="preserve">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p>
        </w:tc>
      </w:tr>
    </w:tbl>
    <w:p w:rsidR="00000000" w:rsidRDefault="00951D3C">
      <w:pPr>
        <w:pStyle w:val="En-tte"/>
        <w:tabs>
          <w:tab w:val="clear" w:pos="4320"/>
          <w:tab w:val="clear" w:pos="8640"/>
        </w:tabs>
        <w:jc w:val="center"/>
        <w:rPr>
          <w:b/>
          <w:sz w:val="28"/>
        </w:rPr>
      </w:pPr>
      <w:r>
        <w:rPr>
          <w:b/>
          <w:sz w:val="28"/>
        </w:rPr>
        <w:lastRenderedPageBreak/>
        <w:t>Optional</w:t>
      </w:r>
      <w:r>
        <w:t xml:space="preserve"> </w:t>
      </w:r>
      <w:r>
        <w:rPr>
          <w:b/>
          <w:sz w:val="28"/>
        </w:rPr>
        <w:t>Investigation</w:t>
      </w:r>
    </w:p>
    <w:p w:rsidR="00000000" w:rsidRDefault="00951D3C">
      <w:pPr>
        <w:pStyle w:val="En-tte"/>
        <w:tabs>
          <w:tab w:val="clear" w:pos="4320"/>
          <w:tab w:val="clear" w:pos="8640"/>
        </w:tabs>
        <w:jc w:val="center"/>
      </w:pPr>
      <w:r>
        <w:rPr>
          <w:b/>
        </w:rPr>
        <w:t>(note that these two pages are not included in the Student Version)</w:t>
      </w:r>
    </w:p>
    <w:p w:rsidR="00000000" w:rsidRDefault="00951D3C">
      <w:pPr>
        <w:pStyle w:val="En-tte"/>
        <w:tabs>
          <w:tab w:val="clear" w:pos="4320"/>
          <w:tab w:val="clear" w:pos="8640"/>
        </w:tabs>
      </w:pPr>
    </w:p>
    <w:p w:rsidR="00000000" w:rsidRDefault="00951D3C">
      <w:pPr>
        <w:pStyle w:val="En-tte"/>
        <w:tabs>
          <w:tab w:val="clear" w:pos="4320"/>
          <w:tab w:val="clear" w:pos="8640"/>
        </w:tabs>
      </w:pPr>
    </w:p>
    <w:p w:rsidR="00000000" w:rsidRDefault="00951D3C">
      <w:pPr>
        <w:pStyle w:val="En-tte"/>
        <w:tabs>
          <w:tab w:val="clear" w:pos="4320"/>
          <w:tab w:val="clear" w:pos="8640"/>
        </w:tabs>
      </w:pPr>
      <w:r>
        <w:rPr>
          <w:b/>
        </w:rPr>
        <w:t xml:space="preserve">Note to teacher: </w:t>
      </w:r>
      <w:r>
        <w:t xml:space="preserve">If we wish to promote the study of complex roots of polynomials that we have developed to this point, we might have students do </w:t>
      </w:r>
      <w:r>
        <w:t>an investigation that addresses ideas we wish to develop further. For this investigation, students will need to know how to multiply two complex numbers.</w:t>
      </w:r>
    </w:p>
    <w:p w:rsidR="00000000" w:rsidRDefault="00951D3C">
      <w:pPr>
        <w:pStyle w:val="En-tte"/>
        <w:tabs>
          <w:tab w:val="clear" w:pos="4320"/>
          <w:tab w:val="clear" w:pos="8640"/>
        </w:tabs>
        <w:rPr>
          <w:b/>
          <w:sz w:val="28"/>
        </w:rPr>
      </w:pPr>
      <w:r>
        <w:t>_______________</w:t>
      </w:r>
    </w:p>
    <w:p w:rsidR="00000000" w:rsidRDefault="00951D3C">
      <w:pPr>
        <w:pStyle w:val="En-tte"/>
        <w:tabs>
          <w:tab w:val="clear" w:pos="4320"/>
          <w:tab w:val="clear" w:pos="8640"/>
        </w:tabs>
      </w:pPr>
    </w:p>
    <w:p w:rsidR="00000000" w:rsidRDefault="00951D3C">
      <w:pPr>
        <w:pStyle w:val="En-tte"/>
        <w:tabs>
          <w:tab w:val="clear" w:pos="4320"/>
          <w:tab w:val="clear" w:pos="8640"/>
        </w:tabs>
      </w:pPr>
      <w:r>
        <w:t>Considering the different polynomial expressions we have worked on up to this point a</w:t>
      </w:r>
      <w:r>
        <w:t xml:space="preserve">nd that our goal was to find the roots of those polynomials, we now turn to studying what we call the </w:t>
      </w:r>
      <w:r>
        <w:rPr>
          <w:b/>
        </w:rPr>
        <w:t>« roots of unity »</w:t>
      </w:r>
      <w:r>
        <w:t>.</w:t>
      </w:r>
    </w:p>
    <w:p w:rsidR="00000000" w:rsidRDefault="00951D3C">
      <w:pPr>
        <w:pStyle w:val="En-tte"/>
        <w:tabs>
          <w:tab w:val="clear" w:pos="4320"/>
          <w:tab w:val="clear" w:pos="8640"/>
        </w:tabs>
      </w:pPr>
    </w:p>
    <w:p w:rsidR="00000000" w:rsidRDefault="00951D3C">
      <w:pPr>
        <w:pStyle w:val="En-tte"/>
        <w:tabs>
          <w:tab w:val="clear" w:pos="4320"/>
          <w:tab w:val="clear" w:pos="8640"/>
        </w:tabs>
      </w:pPr>
      <w:r>
        <w:t xml:space="preserve">For example, to calculate the real roots of the polynomial equation </w:t>
      </w:r>
      <w:r>
        <w:rPr>
          <w:position w:val="-6"/>
        </w:rPr>
        <w:object w:dxaOrig="960" w:dyaOrig="320">
          <v:shape id="_x0000_i1091" type="#_x0000_t75" style="width:48pt;height:16pt" o:ole="">
            <v:imagedata r:id="rId143" o:title=""/>
          </v:shape>
          <o:OLEObject Type="Embed" ProgID="Equation.3" ShapeID="_x0000_i1091" DrawAspect="Content" ObjectID="_1475733347" r:id="rId144"/>
        </w:object>
      </w:r>
      <w:r>
        <w:t xml:space="preserve">, which is equivalent to </w:t>
      </w:r>
      <w:r>
        <w:rPr>
          <w:i/>
        </w:rPr>
        <w:t>x</w:t>
      </w:r>
      <w:r>
        <w:rPr>
          <w:vertAlign w:val="superscript"/>
        </w:rPr>
        <w:t>4</w:t>
      </w:r>
      <w:r>
        <w:t> = 1, we can pr</w:t>
      </w:r>
      <w:r>
        <w:t>oceed via the factorization:</w:t>
      </w:r>
    </w:p>
    <w:p w:rsidR="00000000" w:rsidRDefault="00951D3C">
      <w:pPr>
        <w:pStyle w:val="En-tte"/>
        <w:tabs>
          <w:tab w:val="clear" w:pos="4320"/>
          <w:tab w:val="clear" w:pos="8640"/>
        </w:tabs>
        <w:jc w:val="center"/>
      </w:pPr>
      <w:r>
        <w:rPr>
          <w:position w:val="-10"/>
        </w:rPr>
        <w:object w:dxaOrig="3840" w:dyaOrig="360">
          <v:shape id="_x0000_i1092" type="#_x0000_t75" style="width:192pt;height:18pt" o:ole="">
            <v:imagedata r:id="rId145" o:title=""/>
          </v:shape>
          <o:OLEObject Type="Embed" ProgID="Equation.3" ShapeID="_x0000_i1092" DrawAspect="Content" ObjectID="_1475733348" r:id="rId146"/>
        </w:object>
      </w:r>
      <w:r>
        <w:t>.</w:t>
      </w:r>
    </w:p>
    <w:p w:rsidR="00000000" w:rsidRDefault="00951D3C">
      <w:pPr>
        <w:pStyle w:val="En-tte"/>
        <w:tabs>
          <w:tab w:val="clear" w:pos="4320"/>
          <w:tab w:val="clear" w:pos="8640"/>
        </w:tabs>
      </w:pPr>
      <w:r>
        <w:t xml:space="preserve">This factorization leads to the solutions </w:t>
      </w:r>
      <w:r>
        <w:rPr>
          <w:position w:val="-10"/>
        </w:rPr>
        <w:object w:dxaOrig="580" w:dyaOrig="340">
          <v:shape id="_x0000_i1093" type="#_x0000_t75" style="width:29.35pt;height:17.35pt" o:ole="">
            <v:imagedata r:id="rId147" o:title=""/>
          </v:shape>
          <o:OLEObject Type="Embed" ProgID="Equation.3" ShapeID="_x0000_i1093" DrawAspect="Content" ObjectID="_1475733349" r:id="rId148"/>
        </w:object>
      </w:r>
      <w:r>
        <w:t xml:space="preserve">, </w:t>
      </w:r>
      <w:r>
        <w:rPr>
          <w:position w:val="-10"/>
        </w:rPr>
        <w:object w:dxaOrig="600" w:dyaOrig="340">
          <v:shape id="_x0000_i1094" type="#_x0000_t75" style="width:30pt;height:17.35pt" o:ole="">
            <v:imagedata r:id="rId149" o:title=""/>
          </v:shape>
          <o:OLEObject Type="Embed" ProgID="Equation.3" ShapeID="_x0000_i1094" DrawAspect="Content" ObjectID="_1475733350" r:id="rId150"/>
        </w:object>
      </w:r>
      <w:r>
        <w:t xml:space="preserve">, </w:t>
      </w:r>
      <w:r>
        <w:rPr>
          <w:position w:val="-12"/>
        </w:rPr>
        <w:object w:dxaOrig="760" w:dyaOrig="360">
          <v:shape id="_x0000_i1095" type="#_x0000_t75" style="width:38pt;height:18pt" o:ole="">
            <v:imagedata r:id="rId151" o:title=""/>
          </v:shape>
          <o:OLEObject Type="Embed" ProgID="Equation.3" ShapeID="_x0000_i1095" DrawAspect="Content" ObjectID="_1475733351" r:id="rId152"/>
        </w:object>
      </w:r>
      <w:r>
        <w:t xml:space="preserve"> and</w:t>
      </w:r>
      <w:r>
        <w:rPr>
          <w:position w:val="-10"/>
        </w:rPr>
        <w:object w:dxaOrig="740" w:dyaOrig="340">
          <v:shape id="_x0000_i1096" type="#_x0000_t75" style="width:37.35pt;height:17.35pt" o:ole="">
            <v:imagedata r:id="rId153" o:title=""/>
          </v:shape>
          <o:OLEObject Type="Embed" ProgID="Equation.3" ShapeID="_x0000_i1096" DrawAspect="Content" ObjectID="_1475733352" r:id="rId154"/>
        </w:object>
      </w:r>
      <w:r>
        <w:t xml:space="preserve">, which are four roots in the complex plane. </w:t>
      </w:r>
    </w:p>
    <w:p w:rsidR="00000000" w:rsidRDefault="00951D3C">
      <w:pPr>
        <w:pStyle w:val="En-tte"/>
        <w:tabs>
          <w:tab w:val="clear" w:pos="4320"/>
          <w:tab w:val="clear" w:pos="8640"/>
        </w:tabs>
      </w:pPr>
    </w:p>
    <w:tbl>
      <w:tblPr>
        <w:tblW w:w="0" w:type="auto"/>
        <w:tblCellMar>
          <w:left w:w="70" w:type="dxa"/>
          <w:right w:w="70" w:type="dxa"/>
        </w:tblCellMar>
        <w:tblLook w:val="0000" w:firstRow="0" w:lastRow="0" w:firstColumn="0" w:lastColumn="0" w:noHBand="0" w:noVBand="0"/>
      </w:tblPr>
      <w:tblGrid>
        <w:gridCol w:w="4390"/>
        <w:gridCol w:w="4390"/>
      </w:tblGrid>
      <w:tr w:rsidR="00000000">
        <w:tblPrEx>
          <w:tblCellMar>
            <w:top w:w="0" w:type="dxa"/>
            <w:bottom w:w="0" w:type="dxa"/>
          </w:tblCellMar>
        </w:tblPrEx>
        <w:tc>
          <w:tcPr>
            <w:tcW w:w="4390" w:type="dxa"/>
          </w:tcPr>
          <w:p w:rsidR="00000000" w:rsidRDefault="00951D3C">
            <w:pPr>
              <w:pStyle w:val="En-tte"/>
              <w:tabs>
                <w:tab w:val="clear" w:pos="4320"/>
                <w:tab w:val="clear" w:pos="8640"/>
              </w:tabs>
              <w:jc w:val="center"/>
              <w:rPr>
                <w:sz w:val="16"/>
              </w:rPr>
            </w:pPr>
            <w:r>
              <w:object w:dxaOrig="3946" w:dyaOrig="3960">
                <v:shape id="_x0000_i1097" type="#_x0000_t75" style="width:144.65pt;height:144.65pt" o:ole="">
                  <v:imagedata r:id="rId155" o:title=""/>
                </v:shape>
                <o:OLEObject Type="Embed" ProgID="PBrush" ShapeID="_x0000_i1097" DrawAspect="Content" ObjectID="_1475733353" r:id="rId156"/>
              </w:object>
            </w:r>
          </w:p>
        </w:tc>
        <w:tc>
          <w:tcPr>
            <w:tcW w:w="4390" w:type="dxa"/>
          </w:tcPr>
          <w:p w:rsidR="00000000" w:rsidRDefault="00951D3C">
            <w:pPr>
              <w:pStyle w:val="En-tte"/>
              <w:tabs>
                <w:tab w:val="clear" w:pos="4320"/>
                <w:tab w:val="clear" w:pos="8640"/>
              </w:tabs>
              <w:jc w:val="center"/>
              <w:rPr>
                <w:sz w:val="16"/>
              </w:rPr>
            </w:pPr>
            <w:r>
              <w:object w:dxaOrig="3826" w:dyaOrig="4004">
                <v:shape id="_x0000_i1098" type="#_x0000_t75" style="width:134pt;height:140pt" o:ole="">
                  <v:imagedata r:id="rId157" o:title=""/>
                </v:shape>
                <o:OLEObject Type="Embed" ProgID="PBrush" ShapeID="_x0000_i1098" DrawAspect="Content" ObjectID="_1475733354" r:id="rId158"/>
              </w:object>
            </w:r>
          </w:p>
        </w:tc>
      </w:tr>
    </w:tbl>
    <w:p w:rsidR="00000000" w:rsidRDefault="00951D3C">
      <w:pPr>
        <w:pStyle w:val="En-tte"/>
        <w:tabs>
          <w:tab w:val="clear" w:pos="4320"/>
          <w:tab w:val="clear" w:pos="8640"/>
        </w:tabs>
        <w:jc w:val="both"/>
      </w:pPr>
    </w:p>
    <w:p w:rsidR="00000000" w:rsidRDefault="00951D3C">
      <w:pPr>
        <w:pStyle w:val="En-tte"/>
        <w:tabs>
          <w:tab w:val="clear" w:pos="4320"/>
          <w:tab w:val="clear" w:pos="8640"/>
        </w:tabs>
      </w:pPr>
      <w:r>
        <w:t xml:space="preserve">Another example: finding the real roots of the polynomial </w:t>
      </w:r>
      <w:r>
        <w:rPr>
          <w:i/>
        </w:rPr>
        <w:t>x</w:t>
      </w:r>
      <w:r>
        <w:rPr>
          <w:vertAlign w:val="superscript"/>
        </w:rPr>
        <w:t>3</w:t>
      </w:r>
      <w:r>
        <w:t xml:space="preserve"> – 1 reduces to solving the equation </w:t>
      </w:r>
      <w:r>
        <w:rPr>
          <w:position w:val="-6"/>
        </w:rPr>
        <w:object w:dxaOrig="960" w:dyaOrig="320">
          <v:shape id="_x0000_i1099" type="#_x0000_t75" style="width:48pt;height:16pt" o:ole="">
            <v:imagedata r:id="rId159" o:title=""/>
          </v:shape>
          <o:OLEObject Type="Embed" ProgID="Equation.3" ShapeID="_x0000_i1099" DrawAspect="Content" ObjectID="_1475733355" r:id="rId160"/>
        </w:object>
      </w:r>
      <w:r>
        <w:t xml:space="preserve">, which can be done using the calculator’s SOLVE command. But we can also find real and </w:t>
      </w:r>
      <w:r>
        <w:rPr>
          <w:i/>
        </w:rPr>
        <w:t xml:space="preserve">complex </w:t>
      </w:r>
      <w:r>
        <w:t>roots of th</w:t>
      </w:r>
      <w:r>
        <w:t>is polynomial</w:t>
      </w:r>
      <w:r>
        <w:rPr>
          <w:i/>
        </w:rPr>
        <w:t xml:space="preserve"> </w:t>
      </w:r>
      <w:r>
        <w:t xml:space="preserve">by searching for complex solutions of </w:t>
      </w:r>
      <w:r>
        <w:rPr>
          <w:position w:val="-6"/>
        </w:rPr>
        <w:object w:dxaOrig="960" w:dyaOrig="320">
          <v:shape id="_x0000_i1100" type="#_x0000_t75" style="width:48pt;height:16pt" o:ole="">
            <v:imagedata r:id="rId161" o:title=""/>
          </v:shape>
          <o:OLEObject Type="Embed" ProgID="Equation.3" ShapeID="_x0000_i1100" DrawAspect="Content" ObjectID="_1475733356" r:id="rId162"/>
        </w:object>
      </w:r>
      <w:r>
        <w:t xml:space="preserve"> using the CSOLVE command of our calculator:</w:t>
      </w:r>
    </w:p>
    <w:p w:rsidR="00000000" w:rsidRDefault="00951D3C">
      <w:pPr>
        <w:pStyle w:val="En-tte"/>
        <w:tabs>
          <w:tab w:val="clear" w:pos="4320"/>
          <w:tab w:val="clear" w:pos="8640"/>
        </w:tabs>
        <w:jc w:val="both"/>
        <w:rPr>
          <w:sz w:val="16"/>
        </w:rPr>
      </w:pPr>
    </w:p>
    <w:p w:rsidR="00000000" w:rsidRDefault="00951D3C">
      <w:pPr>
        <w:pStyle w:val="En-tte"/>
        <w:tabs>
          <w:tab w:val="clear" w:pos="4320"/>
          <w:tab w:val="clear" w:pos="8640"/>
        </w:tabs>
        <w:jc w:val="center"/>
      </w:pPr>
      <w:r>
        <w:object w:dxaOrig="3721" w:dyaOrig="2115">
          <v:shape id="_x0000_i1101" type="#_x0000_t75" style="width:186pt;height:106pt" o:ole="">
            <v:imagedata r:id="rId163" o:title=""/>
          </v:shape>
          <o:OLEObject Type="Embed" ProgID="PBrush" ShapeID="_x0000_i1101" DrawAspect="Content" ObjectID="_1475733357" r:id="rId164"/>
        </w:object>
      </w: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pPr>
      <w:r>
        <w:t xml:space="preserve">This is the same as saying that the equation </w:t>
      </w:r>
      <w:r>
        <w:rPr>
          <w:position w:val="-6"/>
        </w:rPr>
        <w:object w:dxaOrig="960" w:dyaOrig="320">
          <v:shape id="_x0000_i1102" type="#_x0000_t75" style="width:48pt;height:16pt" o:ole="">
            <v:imagedata r:id="rId165" o:title=""/>
          </v:shape>
          <o:OLEObject Type="Embed" ProgID="Equation.3" ShapeID="_x0000_i1102" DrawAspect="Content" ObjectID="_1475733358" r:id="rId166"/>
        </w:object>
      </w:r>
      <w:r>
        <w:t xml:space="preserve"> is equivalent to</w:t>
      </w:r>
    </w:p>
    <w:p w:rsidR="00000000" w:rsidRDefault="00951D3C">
      <w:pPr>
        <w:pStyle w:val="En-tte"/>
        <w:tabs>
          <w:tab w:val="clear" w:pos="4320"/>
          <w:tab w:val="clear" w:pos="8640"/>
        </w:tabs>
      </w:pPr>
    </w:p>
    <w:p w:rsidR="00000000" w:rsidRDefault="00951D3C">
      <w:pPr>
        <w:pStyle w:val="En-tte"/>
        <w:tabs>
          <w:tab w:val="clear" w:pos="4320"/>
          <w:tab w:val="clear" w:pos="8640"/>
        </w:tabs>
        <w:jc w:val="center"/>
      </w:pPr>
      <w:r>
        <w:rPr>
          <w:position w:val="-36"/>
        </w:rPr>
        <w:object w:dxaOrig="4520" w:dyaOrig="840">
          <v:shape id="_x0000_i1103" type="#_x0000_t75" style="width:226pt;height:42pt" o:ole="">
            <v:imagedata r:id="rId167" o:title=""/>
          </v:shape>
          <o:OLEObject Type="Embed" ProgID="Equation.3" ShapeID="_x0000_i1103" DrawAspect="Content" ObjectID="_1475733359" r:id="rId168"/>
        </w:object>
      </w:r>
      <w:r>
        <w:t>.</w:t>
      </w:r>
    </w:p>
    <w:p w:rsidR="00000000" w:rsidRDefault="00951D3C">
      <w:pPr>
        <w:pStyle w:val="En-tte"/>
        <w:tabs>
          <w:tab w:val="clear" w:pos="4320"/>
          <w:tab w:val="clear" w:pos="8640"/>
        </w:tabs>
        <w:jc w:val="both"/>
        <w:rPr>
          <w:b/>
          <w:i/>
        </w:rPr>
      </w:pPr>
    </w:p>
    <w:p w:rsidR="00000000" w:rsidRDefault="00951D3C">
      <w:pPr>
        <w:pStyle w:val="En-tte"/>
        <w:tabs>
          <w:tab w:val="clear" w:pos="4320"/>
          <w:tab w:val="clear" w:pos="8640"/>
        </w:tabs>
        <w:jc w:val="both"/>
      </w:pPr>
      <w:r>
        <w:t xml:space="preserve">Note that </w:t>
      </w:r>
      <w:r>
        <w:rPr>
          <w:position w:val="-10"/>
        </w:rPr>
        <w:object w:dxaOrig="580" w:dyaOrig="340">
          <v:shape id="_x0000_i1104" type="#_x0000_t75" style="width:29.35pt;height:17.35pt" o:ole="">
            <v:imagedata r:id="rId169" o:title=""/>
          </v:shape>
          <o:OLEObject Type="Embed" ProgID="Equation.3" ShapeID="_x0000_i1104" DrawAspect="Content" ObjectID="_1475733360" r:id="rId170"/>
        </w:object>
      </w:r>
      <w:r>
        <w:t xml:space="preserve">, </w:t>
      </w:r>
      <w:r>
        <w:rPr>
          <w:position w:val="-24"/>
        </w:rPr>
        <w:object w:dxaOrig="1460" w:dyaOrig="680">
          <v:shape id="_x0000_i1105" type="#_x0000_t75" style="width:73.35pt;height:34pt" o:ole="">
            <v:imagedata r:id="rId171" o:title=""/>
          </v:shape>
          <o:OLEObject Type="Embed" ProgID="Equation.3" ShapeID="_x0000_i1105" DrawAspect="Content" ObjectID="_1475733361" r:id="rId172"/>
        </w:object>
      </w:r>
      <w:r>
        <w:t xml:space="preserve"> and </w:t>
      </w:r>
      <w:r>
        <w:rPr>
          <w:i/>
        </w:rPr>
        <w:t>x</w:t>
      </w:r>
      <w:r>
        <w:rPr>
          <w:i/>
          <w:vertAlign w:val="subscript"/>
        </w:rPr>
        <w:t xml:space="preserve">3 </w:t>
      </w:r>
      <w:r>
        <w:t>=</w:t>
      </w:r>
      <w:r>
        <w:rPr>
          <w:position w:val="-22"/>
        </w:rPr>
        <w:object w:dxaOrig="960" w:dyaOrig="620">
          <v:shape id="_x0000_i1106" type="#_x0000_t75" style="width:48pt;height:31.35pt" o:ole="">
            <v:imagedata r:id="rId173" o:title=""/>
          </v:shape>
          <o:OLEObject Type="Embed" ProgID="Equation.3" ShapeID="_x0000_i1106" DrawAspect="Content" ObjectID="_1475733362" r:id="rId174"/>
        </w:object>
      </w:r>
      <w:r>
        <w:t>. These three complex numbers,</w:t>
      </w:r>
    </w:p>
    <w:p w:rsidR="00000000" w:rsidRDefault="00951D3C">
      <w:pPr>
        <w:pStyle w:val="En-tte"/>
        <w:tabs>
          <w:tab w:val="clear" w:pos="4320"/>
          <w:tab w:val="clear" w:pos="8640"/>
        </w:tabs>
        <w:jc w:val="both"/>
      </w:pPr>
      <w:r>
        <w:rPr>
          <w:i/>
        </w:rPr>
        <w:t>x</w:t>
      </w:r>
      <w:r>
        <w:rPr>
          <w:vertAlign w:val="subscript"/>
        </w:rPr>
        <w:t>1</w:t>
      </w:r>
      <w:r>
        <w:t xml:space="preserve">, </w:t>
      </w:r>
      <w:r>
        <w:rPr>
          <w:i/>
        </w:rPr>
        <w:t>x</w:t>
      </w:r>
      <w:r>
        <w:rPr>
          <w:vertAlign w:val="subscript"/>
        </w:rPr>
        <w:t>2</w:t>
      </w:r>
      <w:r>
        <w:t xml:space="preserve"> and </w:t>
      </w:r>
      <w:r>
        <w:rPr>
          <w:i/>
        </w:rPr>
        <w:t>x</w:t>
      </w:r>
      <w:r>
        <w:rPr>
          <w:vertAlign w:val="subscript"/>
        </w:rPr>
        <w:t>3,</w:t>
      </w:r>
      <w:r>
        <w:t xml:space="preserve"> called « </w:t>
      </w:r>
      <w:r>
        <w:rPr>
          <w:i/>
        </w:rPr>
        <w:t>the three third roots of unity </w:t>
      </w:r>
      <w:r>
        <w:t xml:space="preserve">», are the three solutions of the equation </w:t>
      </w:r>
      <w:r>
        <w:rPr>
          <w:position w:val="-6"/>
        </w:rPr>
        <w:object w:dxaOrig="960" w:dyaOrig="320">
          <v:shape id="_x0000_i1107" type="#_x0000_t75" style="width:48pt;height:16pt" o:ole="">
            <v:imagedata r:id="rId175" o:title=""/>
          </v:shape>
          <o:OLEObject Type="Embed" ProgID="Equation.3" ShapeID="_x0000_i1107" DrawAspect="Content" ObjectID="_1475733363" r:id="rId176"/>
        </w:object>
      </w:r>
      <w:r>
        <w:t>, which is e</w:t>
      </w:r>
      <w:r>
        <w:t xml:space="preserve">quivalent to </w:t>
      </w:r>
      <w:r>
        <w:rPr>
          <w:i/>
        </w:rPr>
        <w:t>x</w:t>
      </w:r>
      <w:r>
        <w:rPr>
          <w:vertAlign w:val="superscript"/>
        </w:rPr>
        <w:t>3</w:t>
      </w:r>
      <w:r>
        <w:t xml:space="preserve"> = 1. Thus, the solutions are third roots of 1. </w:t>
      </w:r>
    </w:p>
    <w:p w:rsidR="00000000" w:rsidRDefault="00951D3C">
      <w:pPr>
        <w:pStyle w:val="En-tte"/>
        <w:tabs>
          <w:tab w:val="clear" w:pos="4320"/>
          <w:tab w:val="clear" w:pos="8640"/>
        </w:tabs>
        <w:jc w:val="both"/>
      </w:pPr>
      <w:r>
        <w:t xml:space="preserve">These three complex numbers have the property that they are located on the unit circle (i.e., the circle centered at (0,0) with radius of length 1) in the complex plane: </w:t>
      </w:r>
    </w:p>
    <w:p w:rsidR="00000000" w:rsidRDefault="00951D3C">
      <w:pPr>
        <w:pStyle w:val="En-tte"/>
        <w:tabs>
          <w:tab w:val="clear" w:pos="4320"/>
          <w:tab w:val="clear" w:pos="8640"/>
        </w:tabs>
        <w:jc w:val="both"/>
      </w:pPr>
    </w:p>
    <w:tbl>
      <w:tblPr>
        <w:tblW w:w="0" w:type="auto"/>
        <w:tblCellMar>
          <w:left w:w="70" w:type="dxa"/>
          <w:right w:w="70" w:type="dxa"/>
        </w:tblCellMar>
        <w:tblLook w:val="0000" w:firstRow="0" w:lastRow="0" w:firstColumn="0" w:lastColumn="0" w:noHBand="0" w:noVBand="0"/>
      </w:tblPr>
      <w:tblGrid>
        <w:gridCol w:w="4390"/>
        <w:gridCol w:w="4390"/>
      </w:tblGrid>
      <w:tr w:rsidR="00000000">
        <w:tblPrEx>
          <w:tblCellMar>
            <w:top w:w="0" w:type="dxa"/>
            <w:bottom w:w="0" w:type="dxa"/>
          </w:tblCellMar>
        </w:tblPrEx>
        <w:tc>
          <w:tcPr>
            <w:tcW w:w="4390" w:type="dxa"/>
          </w:tcPr>
          <w:p w:rsidR="00000000" w:rsidRDefault="00951D3C">
            <w:pPr>
              <w:pStyle w:val="En-tte"/>
              <w:tabs>
                <w:tab w:val="clear" w:pos="4320"/>
                <w:tab w:val="clear" w:pos="8640"/>
              </w:tabs>
              <w:jc w:val="center"/>
            </w:pPr>
            <w:r>
              <w:object w:dxaOrig="4501" w:dyaOrig="3975">
                <v:shape id="_x0000_i1108" type="#_x0000_t75" style="width:134pt;height:118pt" o:ole="">
                  <v:imagedata r:id="rId177" o:title=""/>
                </v:shape>
                <o:OLEObject Type="Embed" ProgID="PBrush" ShapeID="_x0000_i1108" DrawAspect="Content" ObjectID="_1475733364" r:id="rId178"/>
              </w:object>
            </w:r>
          </w:p>
        </w:tc>
        <w:tc>
          <w:tcPr>
            <w:tcW w:w="4390" w:type="dxa"/>
          </w:tcPr>
          <w:p w:rsidR="00000000" w:rsidRDefault="00951D3C">
            <w:pPr>
              <w:pStyle w:val="En-tte"/>
              <w:tabs>
                <w:tab w:val="clear" w:pos="4320"/>
                <w:tab w:val="clear" w:pos="8640"/>
              </w:tabs>
              <w:jc w:val="center"/>
            </w:pPr>
            <w:r>
              <w:object w:dxaOrig="4424" w:dyaOrig="4021">
                <v:shape id="_x0000_i1109" type="#_x0000_t75" style="width:127.35pt;height:116pt" o:ole="">
                  <v:imagedata r:id="rId179" o:title=""/>
                </v:shape>
                <o:OLEObject Type="Embed" ProgID="PBrush" ShapeID="_x0000_i1109" DrawAspect="Content" ObjectID="_1475733365" r:id="rId180"/>
              </w:object>
            </w:r>
          </w:p>
        </w:tc>
      </w:tr>
    </w:tbl>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r>
        <w:t xml:space="preserve">In fact, </w:t>
      </w:r>
      <w:r>
        <w:rPr>
          <w:i/>
        </w:rPr>
        <w:t>x</w:t>
      </w:r>
      <w:r>
        <w:rPr>
          <w:vertAlign w:val="subscript"/>
        </w:rPr>
        <w:t>2</w:t>
      </w:r>
      <w:r>
        <w:t xml:space="preserve"> and </w:t>
      </w:r>
      <w:r>
        <w:rPr>
          <w:i/>
        </w:rPr>
        <w:t>x</w:t>
      </w:r>
      <w:r>
        <w:rPr>
          <w:vertAlign w:val="subscript"/>
        </w:rPr>
        <w:t>3</w:t>
      </w:r>
      <w:r>
        <w:t xml:space="preserve"> are roots of the polynomial </w:t>
      </w:r>
      <w:r>
        <w:rPr>
          <w:i/>
        </w:rPr>
        <w:t>x</w:t>
      </w:r>
      <w:r>
        <w:rPr>
          <w:vertAlign w:val="superscript"/>
        </w:rPr>
        <w:t>2</w:t>
      </w:r>
      <w:r>
        <w:t> + </w:t>
      </w:r>
      <w:r>
        <w:rPr>
          <w:i/>
        </w:rPr>
        <w:t>x</w:t>
      </w:r>
      <w:r>
        <w:t xml:space="preserve"> + 1. That is, they are solutions of the equation </w:t>
      </w:r>
      <w:r>
        <w:rPr>
          <w:i/>
        </w:rPr>
        <w:t>x</w:t>
      </w:r>
      <w:r>
        <w:rPr>
          <w:vertAlign w:val="superscript"/>
        </w:rPr>
        <w:t>2</w:t>
      </w:r>
      <w:r>
        <w:t> + </w:t>
      </w:r>
      <w:r>
        <w:rPr>
          <w:i/>
        </w:rPr>
        <w:t>x</w:t>
      </w:r>
      <w:r>
        <w:t> + 1 = 0. Moreover, a product of any such complex roots always produces one of these roots.</w:t>
      </w: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r>
        <w:t>Can we continue in this same man</w:t>
      </w:r>
      <w:r>
        <w:t>ner with the other expressions we have developed up to now?</w:t>
      </w: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r>
        <w:t>Did you notice certain regularities in obtaining roots of unity?</w:t>
      </w:r>
    </w:p>
    <w:p w:rsidR="00000000" w:rsidRDefault="00951D3C"/>
    <w:p w:rsidR="00000000" w:rsidRDefault="00951D3C"/>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p w:rsidR="00000000" w:rsidRDefault="00951D3C">
      <w:pPr>
        <w:pStyle w:val="En-tte"/>
        <w:tabs>
          <w:tab w:val="clear" w:pos="4320"/>
          <w:tab w:val="clear" w:pos="8640"/>
        </w:tabs>
        <w:jc w:val="both"/>
      </w:pPr>
    </w:p>
    <w:sectPr w:rsidR="000000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51D3C">
      <w:r>
        <w:separator/>
      </w:r>
    </w:p>
  </w:endnote>
  <w:endnote w:type="continuationSeparator" w:id="0">
    <w:p w:rsidR="00000000" w:rsidRDefault="0095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51D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951D3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51D3C">
    <w:pPr>
      <w:pStyle w:val="Pieddepage"/>
      <w:framePr w:wrap="around" w:vAnchor="text" w:hAnchor="margin" w:xAlign="right" w:y="1"/>
      <w:rPr>
        <w:rStyle w:val="Numrodepage"/>
        <w:sz w:val="22"/>
      </w:rPr>
    </w:pPr>
    <w:r>
      <w:rPr>
        <w:rStyle w:val="Numrodepage"/>
        <w:sz w:val="22"/>
      </w:rPr>
      <w:fldChar w:fldCharType="begin"/>
    </w:r>
    <w:r>
      <w:rPr>
        <w:rStyle w:val="Numrodepage"/>
        <w:sz w:val="22"/>
      </w:rPr>
      <w:instrText xml:space="preserve">PAGE  </w:instrText>
    </w:r>
    <w:r>
      <w:rPr>
        <w:rStyle w:val="Numrodepage"/>
        <w:sz w:val="22"/>
      </w:rPr>
      <w:fldChar w:fldCharType="separate"/>
    </w:r>
    <w:r>
      <w:rPr>
        <w:rStyle w:val="Numrodepage"/>
        <w:sz w:val="22"/>
      </w:rPr>
      <w:t>1</w:t>
    </w:r>
    <w:r>
      <w:rPr>
        <w:rStyle w:val="Numrodepage"/>
        <w:sz w:val="22"/>
      </w:rPr>
      <w:fldChar w:fldCharType="end"/>
    </w:r>
  </w:p>
  <w:p w:rsidR="00000000" w:rsidRDefault="00951D3C">
    <w:pPr>
      <w:pStyle w:val="Pieddepage"/>
      <w:ind w:right="360"/>
    </w:pPr>
    <w:r>
      <w:rPr>
        <w:rStyle w:val="Numrodepage"/>
        <w:sz w:val="22"/>
      </w:rPr>
      <w:t>©2007, APTE Project (PI: Carolyn Kieran)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51D3C">
      <w:r>
        <w:separator/>
      </w:r>
    </w:p>
  </w:footnote>
  <w:footnote w:type="continuationSeparator" w:id="0">
    <w:p w:rsidR="00000000" w:rsidRDefault="00951D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51D3C">
    <w:pPr>
      <w:pStyle w:val="En-tte"/>
      <w:rPr>
        <w:sz w:val="20"/>
      </w:rPr>
    </w:pPr>
    <w:r>
      <w:rPr>
        <w:sz w:val="20"/>
      </w:rPr>
      <w:t>Factoring – version of October 13, 2004</w:t>
    </w:r>
    <w:r>
      <w:rPr>
        <w:sz w:val="20"/>
      </w:rPr>
      <w:tab/>
    </w:r>
    <w:r>
      <w:rPr>
        <w:sz w:val="20"/>
      </w:rPr>
      <w:tab/>
      <w:t>Teacher version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515B"/>
    <w:multiLevelType w:val="hybridMultilevel"/>
    <w:tmpl w:val="7A2EDBA6"/>
    <w:lvl w:ilvl="0" w:tplc="0C0A0017">
      <w:start w:val="5"/>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0102B5"/>
    <w:multiLevelType w:val="hybridMultilevel"/>
    <w:tmpl w:val="B75CF79A"/>
    <w:lvl w:ilvl="0" w:tplc="12EA1E74">
      <w:start w:val="1"/>
      <w:numFmt w:val="lowerRoman"/>
      <w:lvlText w:val="%1)"/>
      <w:lvlJc w:val="left"/>
      <w:pPr>
        <w:tabs>
          <w:tab w:val="num" w:pos="1425"/>
        </w:tabs>
        <w:ind w:left="1425" w:hanging="72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2833635C"/>
    <w:multiLevelType w:val="hybridMultilevel"/>
    <w:tmpl w:val="87B6E63C"/>
    <w:lvl w:ilvl="0" w:tplc="A5D69B18">
      <w:start w:val="9"/>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
    <w:nsid w:val="324B352E"/>
    <w:multiLevelType w:val="hybridMultilevel"/>
    <w:tmpl w:val="3048842E"/>
    <w:lvl w:ilvl="0" w:tplc="6964939C">
      <w:start w:val="9"/>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
    <w:nsid w:val="3EF918A1"/>
    <w:multiLevelType w:val="hybridMultilevel"/>
    <w:tmpl w:val="5894B9CC"/>
    <w:lvl w:ilvl="0" w:tplc="0C0A0017">
      <w:start w:val="2"/>
      <w:numFmt w:val="lowerLetter"/>
      <w:lvlText w:val="%1)"/>
      <w:lvlJc w:val="left"/>
      <w:pPr>
        <w:tabs>
          <w:tab w:val="num" w:pos="720"/>
        </w:tabs>
        <w:ind w:left="720" w:hanging="360"/>
      </w:pPr>
      <w:rPr>
        <w:rFonts w:hint="default"/>
      </w:rPr>
    </w:lvl>
    <w:lvl w:ilvl="1" w:tplc="78CCC52A">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538F69AE"/>
    <w:multiLevelType w:val="hybridMultilevel"/>
    <w:tmpl w:val="DE3A06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6AB1D6D"/>
    <w:multiLevelType w:val="hybridMultilevel"/>
    <w:tmpl w:val="355C56B6"/>
    <w:lvl w:ilvl="0" w:tplc="040C0017">
      <w:start w:val="1"/>
      <w:numFmt w:val="lowerLetter"/>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nsid w:val="5A9956CF"/>
    <w:multiLevelType w:val="hybridMultilevel"/>
    <w:tmpl w:val="3AC29CCA"/>
    <w:lvl w:ilvl="0" w:tplc="88520268">
      <w:start w:val="5"/>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5B395B69"/>
    <w:multiLevelType w:val="hybridMultilevel"/>
    <w:tmpl w:val="5600BB2E"/>
    <w:lvl w:ilvl="0" w:tplc="FAD8C732">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1"/>
  </w:num>
  <w:num w:numId="5">
    <w:abstractNumId w:val="8"/>
  </w:num>
  <w:num w:numId="6">
    <w:abstractNumId w:val="4"/>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6"/>
  <w:hyphenationZone w:val="425"/>
  <w:drawingGridHorizontalSpacing w:val="14"/>
  <w:drawingGridVerticalSpacing w:val="14"/>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D3C"/>
    <w:rsid w:val="00951D3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itre1">
    <w:name w:val="heading 1"/>
    <w:basedOn w:val="Normal"/>
    <w:next w:val="Normal"/>
    <w:qFormat/>
    <w:pPr>
      <w:keepNext/>
      <w:spacing w:after="120"/>
      <w:outlineLvl w:val="0"/>
    </w:pPr>
    <w:rPr>
      <w:b/>
    </w:rPr>
  </w:style>
  <w:style w:type="paragraph" w:styleId="Titre2">
    <w:name w:val="heading 2"/>
    <w:basedOn w:val="Normal"/>
    <w:next w:val="Normal"/>
    <w:qFormat/>
    <w:pPr>
      <w:keepNext/>
      <w:spacing w:after="120"/>
      <w:jc w:val="both"/>
      <w:outlineLvl w:val="1"/>
    </w:pPr>
    <w:rPr>
      <w:b/>
    </w:rPr>
  </w:style>
  <w:style w:type="paragraph" w:styleId="Titre3">
    <w:name w:val="heading 3"/>
    <w:basedOn w:val="Normal"/>
    <w:next w:val="Normal"/>
    <w:qFormat/>
    <w:pPr>
      <w:keepNext/>
      <w:pBdr>
        <w:top w:val="single" w:sz="18" w:space="1" w:color="auto"/>
        <w:bottom w:val="single" w:sz="18" w:space="1" w:color="auto"/>
      </w:pBdr>
      <w:spacing w:after="120"/>
      <w:jc w:val="center"/>
      <w:outlineLvl w:val="2"/>
    </w:pPr>
    <w:rPr>
      <w:b/>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Marquedannotation">
    <w:name w:val="annotation reference"/>
    <w:basedOn w:val="Policepardfaut"/>
    <w:rPr>
      <w:sz w:val="16"/>
    </w:rPr>
  </w:style>
  <w:style w:type="paragraph" w:styleId="Commentaire">
    <w:name w:val="annotation text"/>
    <w:basedOn w:val="Normal"/>
    <w:rPr>
      <w:sz w:val="20"/>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itre">
    <w:name w:val="Title"/>
    <w:basedOn w:val="Normal"/>
    <w:qFormat/>
    <w:pPr>
      <w:jc w:val="center"/>
    </w:pPr>
    <w:rPr>
      <w:b/>
    </w:rPr>
  </w:style>
  <w:style w:type="paragraph" w:styleId="Retraitcorpsdetexte">
    <w:name w:val="Body Text Indent"/>
    <w:basedOn w:val="Normal"/>
    <w:pPr>
      <w:ind w:left="364" w:hanging="378"/>
      <w:jc w:val="both"/>
    </w:pPr>
  </w:style>
  <w:style w:type="paragraph" w:styleId="Retraitcorpsdetexte2">
    <w:name w:val="Body Text Indent 2"/>
    <w:basedOn w:val="Normal"/>
    <w:pPr>
      <w:ind w:left="364" w:hanging="364"/>
      <w:jc w:val="both"/>
    </w:pPr>
  </w:style>
  <w:style w:type="paragraph" w:styleId="Retraitcorpsdetexte3">
    <w:name w:val="Body Text Indent 3"/>
    <w:basedOn w:val="Normal"/>
    <w:pPr>
      <w:spacing w:after="60"/>
      <w:ind w:left="-14" w:firstLine="14"/>
      <w:jc w:val="both"/>
    </w:pPr>
  </w:style>
  <w:style w:type="character" w:styleId="Numrodepage">
    <w:name w:val="page number"/>
    <w:basedOn w:val="Policepardfaut"/>
  </w:style>
  <w:style w:type="paragraph" w:styleId="Normalcentr">
    <w:name w:val="Block Text"/>
    <w:basedOn w:val="Normal"/>
    <w:pPr>
      <w:ind w:left="990" w:right="-360" w:hanging="99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itre1">
    <w:name w:val="heading 1"/>
    <w:basedOn w:val="Normal"/>
    <w:next w:val="Normal"/>
    <w:qFormat/>
    <w:pPr>
      <w:keepNext/>
      <w:spacing w:after="120"/>
      <w:outlineLvl w:val="0"/>
    </w:pPr>
    <w:rPr>
      <w:b/>
    </w:rPr>
  </w:style>
  <w:style w:type="paragraph" w:styleId="Titre2">
    <w:name w:val="heading 2"/>
    <w:basedOn w:val="Normal"/>
    <w:next w:val="Normal"/>
    <w:qFormat/>
    <w:pPr>
      <w:keepNext/>
      <w:spacing w:after="120"/>
      <w:jc w:val="both"/>
      <w:outlineLvl w:val="1"/>
    </w:pPr>
    <w:rPr>
      <w:b/>
    </w:rPr>
  </w:style>
  <w:style w:type="paragraph" w:styleId="Titre3">
    <w:name w:val="heading 3"/>
    <w:basedOn w:val="Normal"/>
    <w:next w:val="Normal"/>
    <w:qFormat/>
    <w:pPr>
      <w:keepNext/>
      <w:pBdr>
        <w:top w:val="single" w:sz="18" w:space="1" w:color="auto"/>
        <w:bottom w:val="single" w:sz="18" w:space="1" w:color="auto"/>
      </w:pBdr>
      <w:spacing w:after="120"/>
      <w:jc w:val="center"/>
      <w:outlineLvl w:val="2"/>
    </w:pPr>
    <w:rPr>
      <w:b/>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Marquedannotation">
    <w:name w:val="annotation reference"/>
    <w:basedOn w:val="Policepardfaut"/>
    <w:rPr>
      <w:sz w:val="16"/>
    </w:rPr>
  </w:style>
  <w:style w:type="paragraph" w:styleId="Commentaire">
    <w:name w:val="annotation text"/>
    <w:basedOn w:val="Normal"/>
    <w:rPr>
      <w:sz w:val="20"/>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itre">
    <w:name w:val="Title"/>
    <w:basedOn w:val="Normal"/>
    <w:qFormat/>
    <w:pPr>
      <w:jc w:val="center"/>
    </w:pPr>
    <w:rPr>
      <w:b/>
    </w:rPr>
  </w:style>
  <w:style w:type="paragraph" w:styleId="Retraitcorpsdetexte">
    <w:name w:val="Body Text Indent"/>
    <w:basedOn w:val="Normal"/>
    <w:pPr>
      <w:ind w:left="364" w:hanging="378"/>
      <w:jc w:val="both"/>
    </w:pPr>
  </w:style>
  <w:style w:type="paragraph" w:styleId="Retraitcorpsdetexte2">
    <w:name w:val="Body Text Indent 2"/>
    <w:basedOn w:val="Normal"/>
    <w:pPr>
      <w:ind w:left="364" w:hanging="364"/>
      <w:jc w:val="both"/>
    </w:pPr>
  </w:style>
  <w:style w:type="paragraph" w:styleId="Retraitcorpsdetexte3">
    <w:name w:val="Body Text Indent 3"/>
    <w:basedOn w:val="Normal"/>
    <w:pPr>
      <w:spacing w:after="60"/>
      <w:ind w:left="-14" w:firstLine="14"/>
      <w:jc w:val="both"/>
    </w:pPr>
  </w:style>
  <w:style w:type="character" w:styleId="Numrodepage">
    <w:name w:val="page number"/>
    <w:basedOn w:val="Policepardfaut"/>
  </w:style>
  <w:style w:type="paragraph" w:styleId="Normalcentr">
    <w:name w:val="Block Text"/>
    <w:basedOn w:val="Normal"/>
    <w:pPr>
      <w:ind w:left="990" w:right="-360" w:hanging="9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42" Type="http://schemas.openxmlformats.org/officeDocument/2006/relationships/oleObject" Target="embeddings/Microsoft_Equation66.bin"/><Relationship Id="rId143" Type="http://schemas.openxmlformats.org/officeDocument/2006/relationships/image" Target="media/image67.emf"/><Relationship Id="rId144" Type="http://schemas.openxmlformats.org/officeDocument/2006/relationships/oleObject" Target="embeddings/Microsoft_Equation67.bin"/><Relationship Id="rId145" Type="http://schemas.openxmlformats.org/officeDocument/2006/relationships/image" Target="media/image68.emf"/><Relationship Id="rId146" Type="http://schemas.openxmlformats.org/officeDocument/2006/relationships/oleObject" Target="embeddings/Microsoft_Equation68.bin"/><Relationship Id="rId147" Type="http://schemas.openxmlformats.org/officeDocument/2006/relationships/image" Target="media/image69.emf"/><Relationship Id="rId148" Type="http://schemas.openxmlformats.org/officeDocument/2006/relationships/oleObject" Target="embeddings/Microsoft_Equation69.bin"/><Relationship Id="rId149" Type="http://schemas.openxmlformats.org/officeDocument/2006/relationships/image" Target="media/image70.emf"/><Relationship Id="rId180" Type="http://schemas.openxmlformats.org/officeDocument/2006/relationships/oleObject" Target="embeddings/oleObject5.bin"/><Relationship Id="rId181" Type="http://schemas.openxmlformats.org/officeDocument/2006/relationships/fontTable" Target="fontTable.xml"/><Relationship Id="rId182" Type="http://schemas.openxmlformats.org/officeDocument/2006/relationships/theme" Target="theme/theme1.xml"/><Relationship Id="rId40" Type="http://schemas.openxmlformats.org/officeDocument/2006/relationships/image" Target="media/image17.emf"/><Relationship Id="rId41" Type="http://schemas.openxmlformats.org/officeDocument/2006/relationships/oleObject" Target="embeddings/Microsoft_Equation17.bin"/><Relationship Id="rId42" Type="http://schemas.openxmlformats.org/officeDocument/2006/relationships/image" Target="media/image18.emf"/><Relationship Id="rId43" Type="http://schemas.openxmlformats.org/officeDocument/2006/relationships/oleObject" Target="embeddings/Microsoft_Equation18.bin"/><Relationship Id="rId44" Type="http://schemas.openxmlformats.org/officeDocument/2006/relationships/image" Target="media/image19.emf"/><Relationship Id="rId45" Type="http://schemas.openxmlformats.org/officeDocument/2006/relationships/oleObject" Target="embeddings/Microsoft_Equation19.bin"/><Relationship Id="rId46" Type="http://schemas.openxmlformats.org/officeDocument/2006/relationships/image" Target="media/image20.emf"/><Relationship Id="rId47" Type="http://schemas.openxmlformats.org/officeDocument/2006/relationships/oleObject" Target="embeddings/Microsoft_Equation20.bin"/><Relationship Id="rId48" Type="http://schemas.openxmlformats.org/officeDocument/2006/relationships/image" Target="media/image21.emf"/><Relationship Id="rId49" Type="http://schemas.openxmlformats.org/officeDocument/2006/relationships/oleObject" Target="embeddings/Microsoft_Equation21.bin"/><Relationship Id="rId80" Type="http://schemas.openxmlformats.org/officeDocument/2006/relationships/oleObject" Target="embeddings/Microsoft_Equation35.bin"/><Relationship Id="rId81" Type="http://schemas.openxmlformats.org/officeDocument/2006/relationships/image" Target="media/image36.emf"/><Relationship Id="rId82" Type="http://schemas.openxmlformats.org/officeDocument/2006/relationships/oleObject" Target="embeddings/Microsoft_Equation36.bin"/><Relationship Id="rId83" Type="http://schemas.openxmlformats.org/officeDocument/2006/relationships/image" Target="media/image37.emf"/><Relationship Id="rId84" Type="http://schemas.openxmlformats.org/officeDocument/2006/relationships/oleObject" Target="embeddings/Microsoft_Equation37.bin"/><Relationship Id="rId85" Type="http://schemas.openxmlformats.org/officeDocument/2006/relationships/image" Target="media/image38.emf"/><Relationship Id="rId86" Type="http://schemas.openxmlformats.org/officeDocument/2006/relationships/oleObject" Target="embeddings/Microsoft_Equation38.bin"/><Relationship Id="rId87" Type="http://schemas.openxmlformats.org/officeDocument/2006/relationships/image" Target="media/image39.emf"/><Relationship Id="rId88" Type="http://schemas.openxmlformats.org/officeDocument/2006/relationships/oleObject" Target="embeddings/Microsoft_Equation39.bin"/><Relationship Id="rId89" Type="http://schemas.openxmlformats.org/officeDocument/2006/relationships/image" Target="media/image40.emf"/><Relationship Id="rId110" Type="http://schemas.openxmlformats.org/officeDocument/2006/relationships/oleObject" Target="embeddings/Microsoft_Equation50.bin"/><Relationship Id="rId111" Type="http://schemas.openxmlformats.org/officeDocument/2006/relationships/image" Target="media/image51.emf"/><Relationship Id="rId112" Type="http://schemas.openxmlformats.org/officeDocument/2006/relationships/oleObject" Target="embeddings/Microsoft_Equation51.bin"/><Relationship Id="rId113" Type="http://schemas.openxmlformats.org/officeDocument/2006/relationships/image" Target="media/image52.emf"/><Relationship Id="rId114" Type="http://schemas.openxmlformats.org/officeDocument/2006/relationships/oleObject" Target="embeddings/Microsoft_Equation52.bin"/><Relationship Id="rId115" Type="http://schemas.openxmlformats.org/officeDocument/2006/relationships/image" Target="media/image53.emf"/><Relationship Id="rId116" Type="http://schemas.openxmlformats.org/officeDocument/2006/relationships/oleObject" Target="embeddings/Microsoft_Equation53.bin"/><Relationship Id="rId117" Type="http://schemas.openxmlformats.org/officeDocument/2006/relationships/image" Target="media/image54.emf"/><Relationship Id="rId118" Type="http://schemas.openxmlformats.org/officeDocument/2006/relationships/oleObject" Target="embeddings/Microsoft_Equation54.bin"/><Relationship Id="rId119" Type="http://schemas.openxmlformats.org/officeDocument/2006/relationships/image" Target="media/image55.emf"/><Relationship Id="rId150" Type="http://schemas.openxmlformats.org/officeDocument/2006/relationships/oleObject" Target="embeddings/Microsoft_Equation70.bin"/><Relationship Id="rId151" Type="http://schemas.openxmlformats.org/officeDocument/2006/relationships/image" Target="media/image71.emf"/><Relationship Id="rId152" Type="http://schemas.openxmlformats.org/officeDocument/2006/relationships/oleObject" Target="embeddings/Microsoft_Equation71.bin"/><Relationship Id="rId10" Type="http://schemas.openxmlformats.org/officeDocument/2006/relationships/image" Target="media/image2.emf"/><Relationship Id="rId11" Type="http://schemas.openxmlformats.org/officeDocument/2006/relationships/oleObject" Target="embeddings/Microsoft_Equation2.bin"/><Relationship Id="rId12" Type="http://schemas.openxmlformats.org/officeDocument/2006/relationships/image" Target="media/image3.e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emf"/><Relationship Id="rId17" Type="http://schemas.openxmlformats.org/officeDocument/2006/relationships/oleObject" Target="embeddings/Microsoft_Equation5.bin"/><Relationship Id="rId18" Type="http://schemas.openxmlformats.org/officeDocument/2006/relationships/image" Target="media/image6.emf"/><Relationship Id="rId19" Type="http://schemas.openxmlformats.org/officeDocument/2006/relationships/oleObject" Target="embeddings/Microsoft_Equation6.bin"/><Relationship Id="rId153" Type="http://schemas.openxmlformats.org/officeDocument/2006/relationships/image" Target="media/image72.emf"/><Relationship Id="rId154" Type="http://schemas.openxmlformats.org/officeDocument/2006/relationships/oleObject" Target="embeddings/Microsoft_Equation72.bin"/><Relationship Id="rId155" Type="http://schemas.openxmlformats.org/officeDocument/2006/relationships/image" Target="media/image73.png"/><Relationship Id="rId156" Type="http://schemas.openxmlformats.org/officeDocument/2006/relationships/oleObject" Target="embeddings/oleObject1.bin"/><Relationship Id="rId157" Type="http://schemas.openxmlformats.org/officeDocument/2006/relationships/image" Target="media/image74.png"/><Relationship Id="rId158" Type="http://schemas.openxmlformats.org/officeDocument/2006/relationships/oleObject" Target="embeddings/oleObject2.bin"/><Relationship Id="rId159" Type="http://schemas.openxmlformats.org/officeDocument/2006/relationships/image" Target="media/image75.emf"/><Relationship Id="rId50" Type="http://schemas.openxmlformats.org/officeDocument/2006/relationships/image" Target="media/image22.emf"/><Relationship Id="rId51" Type="http://schemas.openxmlformats.org/officeDocument/2006/relationships/oleObject" Target="embeddings/Microsoft_Equation22.bin"/><Relationship Id="rId52" Type="http://schemas.openxmlformats.org/officeDocument/2006/relationships/image" Target="media/image23.emf"/><Relationship Id="rId53" Type="http://schemas.openxmlformats.org/officeDocument/2006/relationships/oleObject" Target="embeddings/Microsoft_Equation23.bin"/><Relationship Id="rId54" Type="http://schemas.openxmlformats.org/officeDocument/2006/relationships/image" Target="media/image24.emf"/><Relationship Id="rId55" Type="http://schemas.openxmlformats.org/officeDocument/2006/relationships/oleObject" Target="embeddings/Microsoft_Equation24.bin"/><Relationship Id="rId56" Type="http://schemas.openxmlformats.org/officeDocument/2006/relationships/image" Target="media/image25.emf"/><Relationship Id="rId57" Type="http://schemas.openxmlformats.org/officeDocument/2006/relationships/oleObject" Target="embeddings/Microsoft_Equation25.bin"/><Relationship Id="rId58" Type="http://schemas.openxmlformats.org/officeDocument/2006/relationships/image" Target="media/image26.emf"/><Relationship Id="rId59" Type="http://schemas.openxmlformats.org/officeDocument/2006/relationships/oleObject" Target="embeddings/Microsoft_Equation26.bin"/><Relationship Id="rId90" Type="http://schemas.openxmlformats.org/officeDocument/2006/relationships/oleObject" Target="embeddings/Microsoft_Equation40.bin"/><Relationship Id="rId91" Type="http://schemas.openxmlformats.org/officeDocument/2006/relationships/image" Target="media/image41.emf"/><Relationship Id="rId92" Type="http://schemas.openxmlformats.org/officeDocument/2006/relationships/oleObject" Target="embeddings/Microsoft_Equation41.bin"/><Relationship Id="rId93" Type="http://schemas.openxmlformats.org/officeDocument/2006/relationships/image" Target="media/image42.emf"/><Relationship Id="rId94" Type="http://schemas.openxmlformats.org/officeDocument/2006/relationships/oleObject" Target="embeddings/Microsoft_Equation42.bin"/><Relationship Id="rId95" Type="http://schemas.openxmlformats.org/officeDocument/2006/relationships/image" Target="media/image43.emf"/><Relationship Id="rId96" Type="http://schemas.openxmlformats.org/officeDocument/2006/relationships/oleObject" Target="embeddings/Microsoft_Equation43.bin"/><Relationship Id="rId97" Type="http://schemas.openxmlformats.org/officeDocument/2006/relationships/image" Target="media/image44.emf"/><Relationship Id="rId98" Type="http://schemas.openxmlformats.org/officeDocument/2006/relationships/oleObject" Target="embeddings/Microsoft_Equation44.bin"/><Relationship Id="rId99" Type="http://schemas.openxmlformats.org/officeDocument/2006/relationships/image" Target="media/image45.emf"/><Relationship Id="rId120" Type="http://schemas.openxmlformats.org/officeDocument/2006/relationships/oleObject" Target="embeddings/Microsoft_Equation55.bin"/><Relationship Id="rId121" Type="http://schemas.openxmlformats.org/officeDocument/2006/relationships/image" Target="media/image56.emf"/><Relationship Id="rId122" Type="http://schemas.openxmlformats.org/officeDocument/2006/relationships/oleObject" Target="embeddings/Microsoft_Equation56.bin"/><Relationship Id="rId123" Type="http://schemas.openxmlformats.org/officeDocument/2006/relationships/image" Target="media/image57.emf"/><Relationship Id="rId124" Type="http://schemas.openxmlformats.org/officeDocument/2006/relationships/oleObject" Target="embeddings/Microsoft_Equation57.bin"/><Relationship Id="rId125" Type="http://schemas.openxmlformats.org/officeDocument/2006/relationships/image" Target="media/image58.emf"/><Relationship Id="rId126" Type="http://schemas.openxmlformats.org/officeDocument/2006/relationships/oleObject" Target="embeddings/Microsoft_Equation58.bin"/><Relationship Id="rId127" Type="http://schemas.openxmlformats.org/officeDocument/2006/relationships/image" Target="media/image59.emf"/><Relationship Id="rId128" Type="http://schemas.openxmlformats.org/officeDocument/2006/relationships/oleObject" Target="embeddings/Microsoft_Equation59.bin"/><Relationship Id="rId129" Type="http://schemas.openxmlformats.org/officeDocument/2006/relationships/image" Target="media/image60.emf"/><Relationship Id="rId160" Type="http://schemas.openxmlformats.org/officeDocument/2006/relationships/oleObject" Target="embeddings/Microsoft_Equation73.bin"/><Relationship Id="rId161" Type="http://schemas.openxmlformats.org/officeDocument/2006/relationships/image" Target="media/image76.emf"/><Relationship Id="rId162" Type="http://schemas.openxmlformats.org/officeDocument/2006/relationships/oleObject" Target="embeddings/Microsoft_Equation74.bin"/><Relationship Id="rId20" Type="http://schemas.openxmlformats.org/officeDocument/2006/relationships/image" Target="media/image7.emf"/><Relationship Id="rId21" Type="http://schemas.openxmlformats.org/officeDocument/2006/relationships/oleObject" Target="embeddings/Microsoft_Equation7.bin"/><Relationship Id="rId22" Type="http://schemas.openxmlformats.org/officeDocument/2006/relationships/image" Target="media/image8.emf"/><Relationship Id="rId23" Type="http://schemas.openxmlformats.org/officeDocument/2006/relationships/oleObject" Target="embeddings/Microsoft_Equation8.bin"/><Relationship Id="rId24" Type="http://schemas.openxmlformats.org/officeDocument/2006/relationships/image" Target="media/image9.emf"/><Relationship Id="rId25" Type="http://schemas.openxmlformats.org/officeDocument/2006/relationships/oleObject" Target="embeddings/Microsoft_Equation9.bin"/><Relationship Id="rId26" Type="http://schemas.openxmlformats.org/officeDocument/2006/relationships/image" Target="media/image10.emf"/><Relationship Id="rId27" Type="http://schemas.openxmlformats.org/officeDocument/2006/relationships/oleObject" Target="embeddings/Microsoft_Equation10.bin"/><Relationship Id="rId28" Type="http://schemas.openxmlformats.org/officeDocument/2006/relationships/image" Target="media/image11.emf"/><Relationship Id="rId29" Type="http://schemas.openxmlformats.org/officeDocument/2006/relationships/oleObject" Target="embeddings/Microsoft_Equation11.bin"/><Relationship Id="rId163" Type="http://schemas.openxmlformats.org/officeDocument/2006/relationships/image" Target="media/image77.png"/><Relationship Id="rId164" Type="http://schemas.openxmlformats.org/officeDocument/2006/relationships/oleObject" Target="embeddings/oleObject3.bin"/><Relationship Id="rId165" Type="http://schemas.openxmlformats.org/officeDocument/2006/relationships/image" Target="media/image78.emf"/><Relationship Id="rId166" Type="http://schemas.openxmlformats.org/officeDocument/2006/relationships/oleObject" Target="embeddings/Microsoft_Equation75.bin"/><Relationship Id="rId167" Type="http://schemas.openxmlformats.org/officeDocument/2006/relationships/image" Target="media/image79.emf"/><Relationship Id="rId168" Type="http://schemas.openxmlformats.org/officeDocument/2006/relationships/oleObject" Target="embeddings/Microsoft_Equation76.bin"/><Relationship Id="rId169" Type="http://schemas.openxmlformats.org/officeDocument/2006/relationships/image" Target="media/image80.emf"/><Relationship Id="rId60" Type="http://schemas.openxmlformats.org/officeDocument/2006/relationships/image" Target="media/image27.emf"/><Relationship Id="rId61" Type="http://schemas.openxmlformats.org/officeDocument/2006/relationships/oleObject" Target="embeddings/Microsoft_Equation27.bin"/><Relationship Id="rId62" Type="http://schemas.openxmlformats.org/officeDocument/2006/relationships/image" Target="media/image28.emf"/><Relationship Id="rId63" Type="http://schemas.openxmlformats.org/officeDocument/2006/relationships/oleObject" Target="embeddings/Microsoft_Equation28.bin"/><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image" Target="media/image29.emf"/><Relationship Id="rId68" Type="http://schemas.openxmlformats.org/officeDocument/2006/relationships/oleObject" Target="embeddings/Microsoft_Equation29.bin"/><Relationship Id="rId69" Type="http://schemas.openxmlformats.org/officeDocument/2006/relationships/image" Target="media/image30.emf"/><Relationship Id="rId130" Type="http://schemas.openxmlformats.org/officeDocument/2006/relationships/oleObject" Target="embeddings/Microsoft_Equation60.bin"/><Relationship Id="rId131" Type="http://schemas.openxmlformats.org/officeDocument/2006/relationships/image" Target="media/image61.emf"/><Relationship Id="rId132" Type="http://schemas.openxmlformats.org/officeDocument/2006/relationships/oleObject" Target="embeddings/Microsoft_Equation61.bin"/><Relationship Id="rId133" Type="http://schemas.openxmlformats.org/officeDocument/2006/relationships/image" Target="media/image62.emf"/><Relationship Id="rId134" Type="http://schemas.openxmlformats.org/officeDocument/2006/relationships/oleObject" Target="embeddings/Microsoft_Equation62.bin"/><Relationship Id="rId135" Type="http://schemas.openxmlformats.org/officeDocument/2006/relationships/image" Target="media/image63.emf"/><Relationship Id="rId136" Type="http://schemas.openxmlformats.org/officeDocument/2006/relationships/oleObject" Target="embeddings/Microsoft_Equation63.bin"/><Relationship Id="rId137" Type="http://schemas.openxmlformats.org/officeDocument/2006/relationships/image" Target="media/image64.emf"/><Relationship Id="rId138" Type="http://schemas.openxmlformats.org/officeDocument/2006/relationships/oleObject" Target="embeddings/Microsoft_Equation64.bin"/><Relationship Id="rId139" Type="http://schemas.openxmlformats.org/officeDocument/2006/relationships/image" Target="media/image65.emf"/><Relationship Id="rId170" Type="http://schemas.openxmlformats.org/officeDocument/2006/relationships/oleObject" Target="embeddings/Microsoft_Equation77.bin"/><Relationship Id="rId171" Type="http://schemas.openxmlformats.org/officeDocument/2006/relationships/image" Target="media/image81.emf"/><Relationship Id="rId172" Type="http://schemas.openxmlformats.org/officeDocument/2006/relationships/oleObject" Target="embeddings/Microsoft_Equation78.bin"/><Relationship Id="rId30" Type="http://schemas.openxmlformats.org/officeDocument/2006/relationships/image" Target="media/image12.emf"/><Relationship Id="rId31" Type="http://schemas.openxmlformats.org/officeDocument/2006/relationships/oleObject" Target="embeddings/Microsoft_Equation12.bin"/><Relationship Id="rId32" Type="http://schemas.openxmlformats.org/officeDocument/2006/relationships/image" Target="media/image13.emf"/><Relationship Id="rId33" Type="http://schemas.openxmlformats.org/officeDocument/2006/relationships/oleObject" Target="embeddings/Microsoft_Equation13.bin"/><Relationship Id="rId34" Type="http://schemas.openxmlformats.org/officeDocument/2006/relationships/image" Target="media/image14.emf"/><Relationship Id="rId35" Type="http://schemas.openxmlformats.org/officeDocument/2006/relationships/oleObject" Target="embeddings/Microsoft_Equation14.bin"/><Relationship Id="rId36" Type="http://schemas.openxmlformats.org/officeDocument/2006/relationships/image" Target="media/image15.emf"/><Relationship Id="rId37" Type="http://schemas.openxmlformats.org/officeDocument/2006/relationships/oleObject" Target="embeddings/Microsoft_Equation15.bin"/><Relationship Id="rId38" Type="http://schemas.openxmlformats.org/officeDocument/2006/relationships/image" Target="media/image16.emf"/><Relationship Id="rId39" Type="http://schemas.openxmlformats.org/officeDocument/2006/relationships/oleObject" Target="embeddings/Microsoft_Equation16.bin"/><Relationship Id="rId173" Type="http://schemas.openxmlformats.org/officeDocument/2006/relationships/image" Target="media/image82.emf"/><Relationship Id="rId174" Type="http://schemas.openxmlformats.org/officeDocument/2006/relationships/oleObject" Target="embeddings/Microsoft_Equation79.bin"/><Relationship Id="rId175" Type="http://schemas.openxmlformats.org/officeDocument/2006/relationships/image" Target="media/image83.emf"/><Relationship Id="rId176" Type="http://schemas.openxmlformats.org/officeDocument/2006/relationships/oleObject" Target="embeddings/Microsoft_Equation80.bin"/><Relationship Id="rId177" Type="http://schemas.openxmlformats.org/officeDocument/2006/relationships/image" Target="media/image84.png"/><Relationship Id="rId178" Type="http://schemas.openxmlformats.org/officeDocument/2006/relationships/oleObject" Target="embeddings/oleObject4.bin"/><Relationship Id="rId179" Type="http://schemas.openxmlformats.org/officeDocument/2006/relationships/image" Target="media/image85.png"/><Relationship Id="rId70" Type="http://schemas.openxmlformats.org/officeDocument/2006/relationships/oleObject" Target="embeddings/Microsoft_Equation30.bin"/><Relationship Id="rId71" Type="http://schemas.openxmlformats.org/officeDocument/2006/relationships/image" Target="media/image31.emf"/><Relationship Id="rId72" Type="http://schemas.openxmlformats.org/officeDocument/2006/relationships/oleObject" Target="embeddings/Microsoft_Equation31.bin"/><Relationship Id="rId73" Type="http://schemas.openxmlformats.org/officeDocument/2006/relationships/image" Target="media/image32.emf"/><Relationship Id="rId74" Type="http://schemas.openxmlformats.org/officeDocument/2006/relationships/oleObject" Target="embeddings/Microsoft_Equation32.bin"/><Relationship Id="rId75" Type="http://schemas.openxmlformats.org/officeDocument/2006/relationships/image" Target="media/image33.emf"/><Relationship Id="rId76" Type="http://schemas.openxmlformats.org/officeDocument/2006/relationships/oleObject" Target="embeddings/Microsoft_Equation33.bin"/><Relationship Id="rId77" Type="http://schemas.openxmlformats.org/officeDocument/2006/relationships/image" Target="media/image34.emf"/><Relationship Id="rId78" Type="http://schemas.openxmlformats.org/officeDocument/2006/relationships/oleObject" Target="embeddings/Microsoft_Equation34.bin"/><Relationship Id="rId79" Type="http://schemas.openxmlformats.org/officeDocument/2006/relationships/image" Target="media/image3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oleObject" Target="embeddings/Microsoft_Equation45.bin"/><Relationship Id="rId101" Type="http://schemas.openxmlformats.org/officeDocument/2006/relationships/image" Target="media/image46.emf"/><Relationship Id="rId102" Type="http://schemas.openxmlformats.org/officeDocument/2006/relationships/oleObject" Target="embeddings/Microsoft_Equation46.bin"/><Relationship Id="rId103" Type="http://schemas.openxmlformats.org/officeDocument/2006/relationships/image" Target="media/image47.emf"/><Relationship Id="rId104" Type="http://schemas.openxmlformats.org/officeDocument/2006/relationships/oleObject" Target="embeddings/Microsoft_Equation47.bin"/><Relationship Id="rId105" Type="http://schemas.openxmlformats.org/officeDocument/2006/relationships/image" Target="media/image48.emf"/><Relationship Id="rId106" Type="http://schemas.openxmlformats.org/officeDocument/2006/relationships/oleObject" Target="embeddings/Microsoft_Equation48.bin"/><Relationship Id="rId107" Type="http://schemas.openxmlformats.org/officeDocument/2006/relationships/image" Target="media/image49.emf"/><Relationship Id="rId108" Type="http://schemas.openxmlformats.org/officeDocument/2006/relationships/oleObject" Target="embeddings/Microsoft_Equation49.bin"/><Relationship Id="rId109" Type="http://schemas.openxmlformats.org/officeDocument/2006/relationships/image" Target="media/image50.e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140" Type="http://schemas.openxmlformats.org/officeDocument/2006/relationships/oleObject" Target="embeddings/Microsoft_Equation65.bin"/><Relationship Id="rId141" Type="http://schemas.openxmlformats.org/officeDocument/2006/relationships/image" Target="media/image6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1854</Words>
  <Characters>10200</Characters>
  <Application>Microsoft Macintosh Word</Application>
  <DocSecurity>0</DocSecurity>
  <Lines>85</Lines>
  <Paragraphs>24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Activités, thème factorisation</vt:lpstr>
      <vt:lpstr>Activités, thème factorisation</vt:lpstr>
      <vt:lpstr>Activités, thème factorisation</vt:lpstr>
    </vt:vector>
  </TitlesOfParts>
  <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Activités, thème factorisation</dc:title>
  <dc:subject/>
  <dc:creator> </dc:creator>
  <cp:keywords/>
  <dc:description/>
  <cp:lastModifiedBy>Carolyn Kieran-Sauvé</cp:lastModifiedBy>
  <cp:revision>2</cp:revision>
  <cp:lastPrinted>2004-08-12T14:56:00Z</cp:lastPrinted>
  <dcterms:created xsi:type="dcterms:W3CDTF">2018-10-24T13:02:00Z</dcterms:created>
  <dcterms:modified xsi:type="dcterms:W3CDTF">2018-10-24T13:02:00Z</dcterms:modified>
</cp:coreProperties>
</file>